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679" w:rsidRDefault="008B62E7">
      <w:pPr>
        <w:pStyle w:val="1"/>
        <w:spacing w:line="276" w:lineRule="auto"/>
        <w:ind w:left="113" w:right="0"/>
        <w:contextualSpacing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ДОГОВОР № </w:t>
      </w:r>
      <w:r w:rsidR="003B727F">
        <w:rPr>
          <w:rFonts w:ascii="Times New Roman" w:hAnsi="Times New Roman"/>
          <w:sz w:val="18"/>
          <w:szCs w:val="18"/>
        </w:rPr>
        <w:t>__</w:t>
      </w:r>
    </w:p>
    <w:p w:rsidR="003F4679" w:rsidRDefault="008B62E7">
      <w:pPr>
        <w:pStyle w:val="1"/>
        <w:spacing w:line="276" w:lineRule="auto"/>
        <w:ind w:left="113" w:right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участия в долевом строительстве многоквартирных жилых зданий со встроенными помещениями общественного назначения по пр. Ленина, 5/1 в городе Аксае, Ростовской области (далее - Договор)</w:t>
      </w:r>
    </w:p>
    <w:p w:rsidR="003F4679" w:rsidRDefault="003F4679">
      <w:pPr>
        <w:tabs>
          <w:tab w:val="right" w:pos="10065"/>
        </w:tabs>
        <w:spacing w:line="276" w:lineRule="auto"/>
        <w:ind w:left="113"/>
        <w:contextualSpacing/>
        <w:jc w:val="both"/>
        <w:rPr>
          <w:sz w:val="18"/>
          <w:szCs w:val="18"/>
        </w:rPr>
      </w:pPr>
    </w:p>
    <w:p w:rsidR="003F4679" w:rsidRDefault="008B62E7">
      <w:pPr>
        <w:tabs>
          <w:tab w:val="right" w:pos="10065"/>
        </w:tabs>
        <w:spacing w:line="276" w:lineRule="auto"/>
        <w:ind w:left="113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Ростовская обл., г. Аксай                             </w:t>
      </w:r>
      <w:r>
        <w:rPr>
          <w:sz w:val="18"/>
          <w:szCs w:val="18"/>
        </w:rPr>
        <w:t xml:space="preserve">                                                                                     </w:t>
      </w:r>
      <w:r w:rsidR="003B727F">
        <w:rPr>
          <w:sz w:val="18"/>
          <w:szCs w:val="18"/>
        </w:rPr>
        <w:t xml:space="preserve">                          </w:t>
      </w:r>
      <w:proofErr w:type="gramStart"/>
      <w:r w:rsidR="003B727F">
        <w:rPr>
          <w:sz w:val="18"/>
          <w:szCs w:val="18"/>
        </w:rPr>
        <w:t xml:space="preserve">   «</w:t>
      </w:r>
      <w:proofErr w:type="gramEnd"/>
      <w:r w:rsidR="003B727F">
        <w:rPr>
          <w:sz w:val="18"/>
          <w:szCs w:val="18"/>
        </w:rPr>
        <w:t>___» _____</w:t>
      </w:r>
      <w:r>
        <w:rPr>
          <w:sz w:val="18"/>
          <w:szCs w:val="18"/>
        </w:rPr>
        <w:t xml:space="preserve"> 2018г.</w:t>
      </w:r>
    </w:p>
    <w:p w:rsidR="003F4679" w:rsidRDefault="003F4679">
      <w:pPr>
        <w:tabs>
          <w:tab w:val="right" w:pos="10065"/>
        </w:tabs>
        <w:spacing w:line="276" w:lineRule="auto"/>
        <w:ind w:left="113"/>
        <w:contextualSpacing/>
        <w:jc w:val="both"/>
        <w:rPr>
          <w:sz w:val="18"/>
          <w:szCs w:val="18"/>
        </w:rPr>
      </w:pPr>
    </w:p>
    <w:p w:rsidR="003F4679" w:rsidRDefault="008B62E7">
      <w:pPr>
        <w:tabs>
          <w:tab w:val="right" w:pos="10065"/>
        </w:tabs>
        <w:spacing w:line="276" w:lineRule="auto"/>
        <w:ind w:left="113"/>
        <w:contextualSpacing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Общество с ограниченной ответственностью «Строительное управление № 5 Аксай», именуемое в дальнейшем Застройщик, в лице </w:t>
      </w:r>
      <w:r w:rsidR="003B727F">
        <w:rPr>
          <w:bCs/>
          <w:sz w:val="18"/>
          <w:szCs w:val="18"/>
        </w:rPr>
        <w:t>_______________</w:t>
      </w:r>
      <w:r>
        <w:rPr>
          <w:bCs/>
          <w:sz w:val="18"/>
          <w:szCs w:val="18"/>
        </w:rPr>
        <w:t xml:space="preserve">, действующего на основании </w:t>
      </w:r>
      <w:r w:rsidR="003B727F">
        <w:rPr>
          <w:bCs/>
          <w:sz w:val="18"/>
          <w:szCs w:val="18"/>
        </w:rPr>
        <w:t>_______</w:t>
      </w:r>
      <w:r>
        <w:rPr>
          <w:bCs/>
          <w:sz w:val="18"/>
          <w:szCs w:val="18"/>
        </w:rPr>
        <w:t xml:space="preserve">, с одной стороны, </w:t>
      </w:r>
      <w:r>
        <w:rPr>
          <w:sz w:val="18"/>
          <w:szCs w:val="18"/>
        </w:rPr>
        <w:t>Участник долевого строительства</w:t>
      </w:r>
      <w:r>
        <w:rPr>
          <w:bCs/>
          <w:sz w:val="18"/>
          <w:szCs w:val="18"/>
        </w:rPr>
        <w:t xml:space="preserve"> </w:t>
      </w:r>
      <w:r w:rsidR="003B727F">
        <w:rPr>
          <w:b/>
          <w:bCs/>
          <w:sz w:val="18"/>
          <w:szCs w:val="18"/>
        </w:rPr>
        <w:t>___________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>именуемая в</w:t>
      </w:r>
      <w:r>
        <w:rPr>
          <w:sz w:val="18"/>
          <w:szCs w:val="18"/>
        </w:rPr>
        <w:t xml:space="preserve"> дальнейшем </w:t>
      </w:r>
      <w:r>
        <w:rPr>
          <w:bCs/>
          <w:sz w:val="18"/>
          <w:szCs w:val="18"/>
        </w:rPr>
        <w:t xml:space="preserve">Участник, </w:t>
      </w:r>
      <w:r>
        <w:rPr>
          <w:sz w:val="18"/>
          <w:szCs w:val="18"/>
        </w:rPr>
        <w:t>с другой стороны, вместе именуемы</w:t>
      </w:r>
      <w:r>
        <w:rPr>
          <w:sz w:val="18"/>
          <w:szCs w:val="18"/>
        </w:rPr>
        <w:t>е Стороны, заключили настоящий договор о нижеследующем:</w:t>
      </w:r>
    </w:p>
    <w:p w:rsidR="003F4679" w:rsidRDefault="003F4679">
      <w:pPr>
        <w:tabs>
          <w:tab w:val="right" w:pos="10065"/>
        </w:tabs>
        <w:spacing w:line="276" w:lineRule="auto"/>
        <w:ind w:left="113"/>
        <w:contextualSpacing/>
        <w:jc w:val="both"/>
        <w:rPr>
          <w:sz w:val="18"/>
          <w:szCs w:val="18"/>
        </w:rPr>
      </w:pPr>
    </w:p>
    <w:p w:rsidR="003F4679" w:rsidRDefault="008B62E7">
      <w:pPr>
        <w:pStyle w:val="3"/>
        <w:spacing w:line="276" w:lineRule="auto"/>
        <w:ind w:left="113" w:right="0" w:firstLine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ТЕРМИНЫ И ТОЛКОВАНИЯ</w:t>
      </w:r>
    </w:p>
    <w:p w:rsidR="003F4679" w:rsidRDefault="003F4679">
      <w:pPr>
        <w:spacing w:line="276" w:lineRule="auto"/>
        <w:ind w:left="113"/>
        <w:contextualSpacing/>
        <w:rPr>
          <w:sz w:val="18"/>
          <w:szCs w:val="18"/>
        </w:rPr>
      </w:pPr>
    </w:p>
    <w:p w:rsidR="003F4679" w:rsidRDefault="008B62E7">
      <w:pPr>
        <w:pStyle w:val="af3"/>
        <w:snapToGrid w:val="0"/>
        <w:spacing w:line="276" w:lineRule="auto"/>
        <w:ind w:left="113" w:right="0"/>
        <w:contextualSpacing/>
        <w:rPr>
          <w:sz w:val="18"/>
          <w:szCs w:val="18"/>
        </w:rPr>
      </w:pPr>
      <w:r>
        <w:rPr>
          <w:iCs/>
          <w:sz w:val="18"/>
          <w:szCs w:val="18"/>
        </w:rPr>
        <w:t xml:space="preserve"> Для целей Договора применяются следующие термины:</w:t>
      </w:r>
    </w:p>
    <w:p w:rsidR="003F4679" w:rsidRDefault="008B62E7">
      <w:pPr>
        <w:pStyle w:val="af3"/>
        <w:snapToGrid w:val="0"/>
        <w:spacing w:line="276" w:lineRule="auto"/>
        <w:ind w:left="113" w:right="0"/>
        <w:contextualSpacing/>
        <w:rPr>
          <w:sz w:val="18"/>
          <w:szCs w:val="18"/>
        </w:rPr>
      </w:pPr>
      <w:r>
        <w:rPr>
          <w:b/>
          <w:sz w:val="18"/>
          <w:szCs w:val="18"/>
        </w:rPr>
        <w:t>Объект недвижимости</w:t>
      </w:r>
      <w:r>
        <w:rPr>
          <w:sz w:val="18"/>
          <w:szCs w:val="18"/>
        </w:rPr>
        <w:t xml:space="preserve"> - </w:t>
      </w:r>
      <w:r>
        <w:rPr>
          <w:bCs/>
          <w:sz w:val="18"/>
          <w:szCs w:val="18"/>
        </w:rPr>
        <w:t>многоквартирные жилые здания со встроенными помещениями общественного назначения по пр. Ленина, 5/1, в г</w:t>
      </w:r>
      <w:r>
        <w:rPr>
          <w:bCs/>
          <w:sz w:val="18"/>
          <w:szCs w:val="18"/>
        </w:rPr>
        <w:t>ороде Аксае, Ростовской области,</w:t>
      </w:r>
      <w:r>
        <w:rPr>
          <w:iCs/>
          <w:sz w:val="18"/>
          <w:szCs w:val="18"/>
        </w:rPr>
        <w:t xml:space="preserve"> строящиеся с привлечением денежных средств участников долевого строительства</w:t>
      </w:r>
      <w:r>
        <w:rPr>
          <w:bCs/>
          <w:color w:val="000000"/>
          <w:sz w:val="18"/>
          <w:szCs w:val="18"/>
        </w:rPr>
        <w:t xml:space="preserve"> на земельном участке с кадастровым № </w:t>
      </w:r>
      <w:r>
        <w:rPr>
          <w:b/>
          <w:bCs/>
          <w:color w:val="000000"/>
          <w:sz w:val="18"/>
          <w:szCs w:val="18"/>
        </w:rPr>
        <w:t>61:02:0120116:2936</w:t>
      </w:r>
      <w:r>
        <w:rPr>
          <w:iCs/>
          <w:sz w:val="18"/>
          <w:szCs w:val="18"/>
        </w:rPr>
        <w:t>:</w:t>
      </w:r>
    </w:p>
    <w:tbl>
      <w:tblPr>
        <w:tblW w:w="10430" w:type="dxa"/>
        <w:tblInd w:w="-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10430"/>
      </w:tblGrid>
      <w:tr w:rsidR="003F4679">
        <w:trPr>
          <w:trHeight w:val="2164"/>
        </w:trPr>
        <w:tc>
          <w:tcPr>
            <w:tcW w:w="10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4679" w:rsidRDefault="008B62E7">
            <w:pPr>
              <w:widowControl w:val="0"/>
              <w:suppressAutoHyphens/>
              <w:spacing w:line="276" w:lineRule="auto"/>
              <w:ind w:left="113"/>
              <w:contextualSpacing/>
              <w:jc w:val="both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 </w:t>
            </w:r>
            <w:r>
              <w:rPr>
                <w:b/>
                <w:bCs/>
                <w:color w:val="000000"/>
                <w:sz w:val="18"/>
                <w:szCs w:val="18"/>
              </w:rPr>
              <w:t>Здание (позиция 1):</w:t>
            </w:r>
            <w:r>
              <w:rPr>
                <w:bCs/>
                <w:color w:val="000000"/>
                <w:sz w:val="18"/>
                <w:szCs w:val="18"/>
              </w:rPr>
              <w:t xml:space="preserve"> количество секций в здании – 1, количество жилых этажей в здании – </w:t>
            </w:r>
            <w:r>
              <w:rPr>
                <w:bCs/>
                <w:color w:val="000000"/>
                <w:sz w:val="18"/>
                <w:szCs w:val="18"/>
              </w:rPr>
              <w:t xml:space="preserve">9, количество этажей здания – 10, количество подземных этажей — 1; общая площадь жилого здания – 5709,50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., жилое здание решено в каркасно-монолитных железобетонных конструкциях (колонны- монолитные железобетонные; поэтажные перекрытия – монолитные жел</w:t>
            </w:r>
            <w:r>
              <w:rPr>
                <w:bCs/>
                <w:color w:val="000000"/>
                <w:sz w:val="18"/>
                <w:szCs w:val="18"/>
              </w:rPr>
              <w:t xml:space="preserve">езобетонные); </w:t>
            </w:r>
            <w:r>
              <w:rPr>
                <w:color w:val="000000"/>
                <w:sz w:val="18"/>
                <w:szCs w:val="18"/>
              </w:rPr>
              <w:t>материал наружных стен – н</w:t>
            </w:r>
            <w:r>
              <w:rPr>
                <w:rFonts w:eastAsia="SimSun"/>
                <w:color w:val="000000"/>
                <w:sz w:val="18"/>
                <w:szCs w:val="18"/>
                <w:lang w:eastAsia="hi-IN" w:bidi="hi-IN"/>
              </w:rPr>
              <w:t xml:space="preserve">аружный слой из пустотелого лицевого керамического кирпича, </w:t>
            </w:r>
            <w:proofErr w:type="spellStart"/>
            <w:r>
              <w:rPr>
                <w:rFonts w:eastAsia="SimSun"/>
                <w:color w:val="000000"/>
                <w:sz w:val="18"/>
                <w:szCs w:val="18"/>
                <w:lang w:eastAsia="hi-IN" w:bidi="hi-IN"/>
              </w:rPr>
              <w:t>минераловатный</w:t>
            </w:r>
            <w:proofErr w:type="spellEnd"/>
            <w:r>
              <w:rPr>
                <w:rFonts w:eastAsia="SimSun"/>
                <w:color w:val="000000"/>
                <w:sz w:val="18"/>
                <w:szCs w:val="18"/>
                <w:lang w:eastAsia="hi-IN" w:bidi="hi-IN"/>
              </w:rPr>
              <w:t xml:space="preserve"> утеплитель, внутренний слой - блоки газобетонные. Межквартирные перегородки из газобетонных блоков, межкомнатные перегородки из газобетонных </w:t>
            </w:r>
            <w:r>
              <w:rPr>
                <w:rFonts w:eastAsia="SimSun"/>
                <w:color w:val="000000"/>
                <w:sz w:val="18"/>
                <w:szCs w:val="18"/>
                <w:lang w:eastAsia="hi-IN" w:bidi="hi-IN"/>
              </w:rPr>
              <w:t xml:space="preserve">блоков, перегородки ванных/санузлов, </w:t>
            </w:r>
            <w:proofErr w:type="spellStart"/>
            <w:r>
              <w:rPr>
                <w:rFonts w:eastAsia="SimSun"/>
                <w:color w:val="000000"/>
                <w:sz w:val="18"/>
                <w:szCs w:val="18"/>
                <w:lang w:eastAsia="hi-IN" w:bidi="hi-IN"/>
              </w:rPr>
              <w:t>вентканалы</w:t>
            </w:r>
            <w:proofErr w:type="spellEnd"/>
            <w:r>
              <w:rPr>
                <w:rFonts w:eastAsia="SimSun"/>
                <w:color w:val="000000"/>
                <w:sz w:val="18"/>
                <w:szCs w:val="18"/>
                <w:lang w:eastAsia="hi-IN" w:bidi="hi-IN"/>
              </w:rPr>
              <w:t xml:space="preserve"> выполнены из кирпича. Кровля жилого здания плоская с утеплением, основание кровли - плита железобетонная, отвод атмосферных осадков с кровли внутренний организованный. К</w:t>
            </w:r>
            <w:r>
              <w:rPr>
                <w:color w:val="000000"/>
                <w:sz w:val="18"/>
                <w:szCs w:val="18"/>
              </w:rPr>
              <w:t xml:space="preserve">ласс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энергоэффективности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«А++» - высо</w:t>
            </w:r>
            <w:r>
              <w:rPr>
                <w:color w:val="000000"/>
                <w:sz w:val="18"/>
                <w:szCs w:val="18"/>
              </w:rPr>
              <w:t>чайший, сейсмостойкость – 6 баллов;</w:t>
            </w:r>
          </w:p>
          <w:p w:rsidR="003F4679" w:rsidRDefault="008B62E7">
            <w:pPr>
              <w:widowControl w:val="0"/>
              <w:suppressAutoHyphens/>
              <w:spacing w:line="276" w:lineRule="auto"/>
              <w:ind w:left="113"/>
              <w:contextualSpacing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>
              <w:rPr>
                <w:b/>
                <w:bCs/>
                <w:color w:val="000000"/>
                <w:sz w:val="18"/>
                <w:szCs w:val="18"/>
              </w:rPr>
              <w:t>Здание (позиция 2)</w:t>
            </w:r>
            <w:r>
              <w:rPr>
                <w:bCs/>
                <w:color w:val="000000"/>
                <w:sz w:val="18"/>
                <w:szCs w:val="18"/>
              </w:rPr>
              <w:t xml:space="preserve">: количество секций в здании – 1, количество жилых этажей в здании – 9, количество этажей здания – 10, количество подземных этажей — 1, общая площадь жилого здания – 5420,76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., жилое здание решено</w:t>
            </w:r>
            <w:r>
              <w:rPr>
                <w:bCs/>
                <w:color w:val="000000"/>
                <w:sz w:val="18"/>
                <w:szCs w:val="18"/>
              </w:rPr>
              <w:t xml:space="preserve"> в каркасно-монолитных железобетонных конструкциях (колонны- монолитные железобетонные; поэтажные перекрытия – монолитные железобетонные); </w:t>
            </w:r>
            <w:r>
              <w:rPr>
                <w:color w:val="000000"/>
                <w:sz w:val="18"/>
                <w:szCs w:val="18"/>
              </w:rPr>
              <w:t>материал наружных стен – н</w:t>
            </w:r>
            <w:r>
              <w:rPr>
                <w:rFonts w:eastAsia="SimSun"/>
                <w:color w:val="000000"/>
                <w:sz w:val="18"/>
                <w:szCs w:val="18"/>
                <w:lang w:eastAsia="hi-IN" w:bidi="hi-IN"/>
              </w:rPr>
              <w:t xml:space="preserve">аружный слой из пустотелого лицевого керамического кирпича, </w:t>
            </w:r>
            <w:proofErr w:type="spellStart"/>
            <w:r>
              <w:rPr>
                <w:rFonts w:eastAsia="SimSun"/>
                <w:color w:val="000000"/>
                <w:sz w:val="18"/>
                <w:szCs w:val="18"/>
                <w:lang w:eastAsia="hi-IN" w:bidi="hi-IN"/>
              </w:rPr>
              <w:t>минераловатный</w:t>
            </w:r>
            <w:proofErr w:type="spellEnd"/>
            <w:r>
              <w:rPr>
                <w:rFonts w:eastAsia="SimSun"/>
                <w:color w:val="000000"/>
                <w:sz w:val="18"/>
                <w:szCs w:val="18"/>
                <w:lang w:eastAsia="hi-IN" w:bidi="hi-IN"/>
              </w:rPr>
              <w:t xml:space="preserve"> утеплитель, внут</w:t>
            </w:r>
            <w:r>
              <w:rPr>
                <w:rFonts w:eastAsia="SimSun"/>
                <w:color w:val="000000"/>
                <w:sz w:val="18"/>
                <w:szCs w:val="18"/>
                <w:lang w:eastAsia="hi-IN" w:bidi="hi-IN"/>
              </w:rPr>
              <w:t xml:space="preserve">ренний слой - блоки газобетонные. Межквартирные перегородки из газобетонных блоков, межкомнатные перегородки из газобетонных блоков, перегородки ванных/санузлов, </w:t>
            </w:r>
            <w:proofErr w:type="spellStart"/>
            <w:r>
              <w:rPr>
                <w:rFonts w:eastAsia="SimSun"/>
                <w:color w:val="000000"/>
                <w:sz w:val="18"/>
                <w:szCs w:val="18"/>
                <w:lang w:eastAsia="hi-IN" w:bidi="hi-IN"/>
              </w:rPr>
              <w:t>вентканалы</w:t>
            </w:r>
            <w:proofErr w:type="spellEnd"/>
            <w:r>
              <w:rPr>
                <w:rFonts w:eastAsia="SimSun"/>
                <w:color w:val="000000"/>
                <w:sz w:val="18"/>
                <w:szCs w:val="18"/>
                <w:lang w:eastAsia="hi-IN" w:bidi="hi-IN"/>
              </w:rPr>
              <w:t xml:space="preserve"> выполнены из кирпича. Кровля жилого здания плоская с утеплением, основание кровли -</w:t>
            </w:r>
            <w:r>
              <w:rPr>
                <w:rFonts w:eastAsia="SimSun"/>
                <w:color w:val="000000"/>
                <w:sz w:val="18"/>
                <w:szCs w:val="18"/>
                <w:lang w:eastAsia="hi-IN" w:bidi="hi-IN"/>
              </w:rPr>
              <w:t xml:space="preserve"> плита железобетонная, отвод атмосферных осадков с кровли внутренний организованный. К</w:t>
            </w:r>
            <w:r>
              <w:rPr>
                <w:color w:val="000000"/>
                <w:sz w:val="18"/>
                <w:szCs w:val="18"/>
              </w:rPr>
              <w:t xml:space="preserve">ласс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энергоэффективности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«А++» - высочайший, сейсмостойкость – 6 баллов;</w:t>
            </w:r>
          </w:p>
          <w:p w:rsidR="003F4679" w:rsidRDefault="008B62E7">
            <w:pPr>
              <w:widowControl w:val="0"/>
              <w:suppressAutoHyphens/>
              <w:spacing w:line="276" w:lineRule="auto"/>
              <w:ind w:left="113"/>
              <w:contextualSpacing/>
              <w:jc w:val="both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 </w:t>
            </w:r>
            <w:r>
              <w:rPr>
                <w:b/>
                <w:bCs/>
                <w:color w:val="000000"/>
                <w:sz w:val="18"/>
                <w:szCs w:val="18"/>
              </w:rPr>
              <w:t>Здание (позиция 3):</w:t>
            </w:r>
            <w:r>
              <w:rPr>
                <w:bCs/>
                <w:color w:val="000000"/>
                <w:sz w:val="18"/>
                <w:szCs w:val="18"/>
              </w:rPr>
              <w:t xml:space="preserve"> количество секций в здании – 1, количество жилых этажей в здании – 9, кол</w:t>
            </w:r>
            <w:r>
              <w:rPr>
                <w:bCs/>
                <w:color w:val="000000"/>
                <w:sz w:val="18"/>
                <w:szCs w:val="18"/>
              </w:rPr>
              <w:t xml:space="preserve">ичество этажей здания – 10, количество подземных этажей — 1, общая площадь жилого здания – 6567,81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.; жилое здание решено в каркасно-монолитных железобетонных конструкциях (колонны- монолитные железобетонные; поэтажные перекрытия – монолитные железобет</w:t>
            </w:r>
            <w:r>
              <w:rPr>
                <w:bCs/>
                <w:color w:val="000000"/>
                <w:sz w:val="18"/>
                <w:szCs w:val="18"/>
              </w:rPr>
              <w:t xml:space="preserve">онные); </w:t>
            </w:r>
            <w:r>
              <w:rPr>
                <w:color w:val="000000"/>
                <w:sz w:val="18"/>
                <w:szCs w:val="18"/>
              </w:rPr>
              <w:t>материал наружных стен – н</w:t>
            </w:r>
            <w:r>
              <w:rPr>
                <w:rFonts w:eastAsia="SimSun"/>
                <w:color w:val="000000"/>
                <w:sz w:val="18"/>
                <w:szCs w:val="18"/>
                <w:lang w:eastAsia="hi-IN" w:bidi="hi-IN"/>
              </w:rPr>
              <w:t xml:space="preserve">аружный слой из пустотелого лицевого керамического кирпича, </w:t>
            </w:r>
            <w:proofErr w:type="spellStart"/>
            <w:r>
              <w:rPr>
                <w:rFonts w:eastAsia="SimSun"/>
                <w:color w:val="000000"/>
                <w:sz w:val="18"/>
                <w:szCs w:val="18"/>
                <w:lang w:eastAsia="hi-IN" w:bidi="hi-IN"/>
              </w:rPr>
              <w:t>минераловатный</w:t>
            </w:r>
            <w:proofErr w:type="spellEnd"/>
            <w:r>
              <w:rPr>
                <w:rFonts w:eastAsia="SimSun"/>
                <w:color w:val="000000"/>
                <w:sz w:val="18"/>
                <w:szCs w:val="18"/>
                <w:lang w:eastAsia="hi-IN" w:bidi="hi-IN"/>
              </w:rPr>
              <w:t xml:space="preserve"> утеплитель, внутренний слой - блоки газобетонные. Межквартирные перегородки из газобетонных блоков, межкомнатные перегородки из газобетонных </w:t>
            </w:r>
            <w:r>
              <w:rPr>
                <w:rFonts w:eastAsia="SimSun"/>
                <w:color w:val="000000"/>
                <w:sz w:val="18"/>
                <w:szCs w:val="18"/>
                <w:lang w:eastAsia="hi-IN" w:bidi="hi-IN"/>
              </w:rPr>
              <w:t xml:space="preserve">блоков, перегородки ванных/санузлов, </w:t>
            </w:r>
            <w:proofErr w:type="spellStart"/>
            <w:r>
              <w:rPr>
                <w:rFonts w:eastAsia="SimSun"/>
                <w:color w:val="000000"/>
                <w:sz w:val="18"/>
                <w:szCs w:val="18"/>
                <w:lang w:eastAsia="hi-IN" w:bidi="hi-IN"/>
              </w:rPr>
              <w:t>вентканалы</w:t>
            </w:r>
            <w:proofErr w:type="spellEnd"/>
            <w:r>
              <w:rPr>
                <w:rFonts w:eastAsia="SimSun"/>
                <w:color w:val="000000"/>
                <w:sz w:val="18"/>
                <w:szCs w:val="18"/>
                <w:lang w:eastAsia="hi-IN" w:bidi="hi-IN"/>
              </w:rPr>
              <w:t xml:space="preserve"> выполнены из кирпича. Кровля жилого здания плоская с утеплением, основание кровли - плита железобетонная, отвод атмосферных осадков с кровли внутренний организованный. К</w:t>
            </w:r>
            <w:r>
              <w:rPr>
                <w:color w:val="000000"/>
                <w:sz w:val="18"/>
                <w:szCs w:val="18"/>
              </w:rPr>
              <w:t xml:space="preserve">ласс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энергоэффективности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«А++» - высо</w:t>
            </w:r>
            <w:r>
              <w:rPr>
                <w:color w:val="000000"/>
                <w:sz w:val="18"/>
                <w:szCs w:val="18"/>
              </w:rPr>
              <w:t>чайший, сейсмостойкость – 6 баллов;</w:t>
            </w:r>
          </w:p>
          <w:p w:rsidR="003F4679" w:rsidRDefault="008B62E7">
            <w:pPr>
              <w:widowControl w:val="0"/>
              <w:suppressAutoHyphens/>
              <w:spacing w:line="276" w:lineRule="auto"/>
              <w:ind w:left="113"/>
              <w:contextualSpacing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Подземная автостоянка (позиция 4): </w:t>
            </w:r>
            <w:r>
              <w:rPr>
                <w:bCs/>
                <w:color w:val="000000"/>
                <w:sz w:val="18"/>
                <w:szCs w:val="18"/>
              </w:rPr>
              <w:t>количество</w:t>
            </w:r>
            <w:r>
              <w:rPr>
                <w:color w:val="000000"/>
                <w:sz w:val="18"/>
                <w:szCs w:val="18"/>
              </w:rPr>
              <w:t xml:space="preserve"> секций в здании – 1, количество этажей здания – 1, количество подземных этажей — 1, подземная автостоянка решена в каркасно-монолитных железобетонных конструкциях, площадь </w:t>
            </w:r>
            <w:r>
              <w:rPr>
                <w:color w:val="000000"/>
                <w:sz w:val="18"/>
                <w:szCs w:val="18"/>
              </w:rPr>
              <w:t xml:space="preserve">подземной автостоянки – 1937,22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.. </w:t>
            </w:r>
          </w:p>
          <w:p w:rsidR="003F4679" w:rsidRDefault="003F4679">
            <w:pPr>
              <w:shd w:val="clear" w:color="auto" w:fill="FFFFFF"/>
              <w:spacing w:line="276" w:lineRule="auto"/>
              <w:ind w:left="113"/>
              <w:contextualSpacing/>
              <w:rPr>
                <w:color w:val="000000"/>
                <w:sz w:val="18"/>
                <w:szCs w:val="18"/>
              </w:rPr>
            </w:pPr>
          </w:p>
        </w:tc>
      </w:tr>
    </w:tbl>
    <w:p w:rsidR="003F4679" w:rsidRDefault="003F4679">
      <w:pPr>
        <w:pStyle w:val="af3"/>
        <w:snapToGrid w:val="0"/>
        <w:spacing w:line="276" w:lineRule="auto"/>
        <w:ind w:left="113" w:right="0"/>
        <w:contextualSpacing/>
        <w:jc w:val="left"/>
        <w:rPr>
          <w:bCs/>
          <w:iCs/>
          <w:sz w:val="18"/>
          <w:szCs w:val="18"/>
          <w:highlight w:val="yellow"/>
        </w:rPr>
      </w:pPr>
    </w:p>
    <w:p w:rsidR="003F4679" w:rsidRDefault="008B62E7">
      <w:pPr>
        <w:pStyle w:val="af3"/>
        <w:spacing w:line="276" w:lineRule="auto"/>
        <w:ind w:left="113" w:right="0"/>
        <w:contextualSpacing/>
      </w:pPr>
      <w:r>
        <w:rPr>
          <w:rStyle w:val="40"/>
          <w:sz w:val="18"/>
          <w:szCs w:val="18"/>
        </w:rPr>
        <w:t xml:space="preserve">Объект </w:t>
      </w:r>
      <w:r>
        <w:rPr>
          <w:iCs/>
          <w:sz w:val="18"/>
          <w:szCs w:val="18"/>
        </w:rPr>
        <w:t xml:space="preserve">– объект </w:t>
      </w:r>
      <w:r>
        <w:rPr>
          <w:rStyle w:val="40"/>
          <w:b w:val="0"/>
          <w:sz w:val="18"/>
          <w:szCs w:val="18"/>
        </w:rPr>
        <w:t>долевого строительства</w:t>
      </w:r>
      <w:r>
        <w:rPr>
          <w:rStyle w:val="40"/>
          <w:sz w:val="18"/>
          <w:szCs w:val="18"/>
        </w:rPr>
        <w:t>,</w:t>
      </w:r>
      <w:r>
        <w:rPr>
          <w:iCs/>
          <w:sz w:val="18"/>
          <w:szCs w:val="18"/>
        </w:rPr>
        <w:t xml:space="preserve"> указанный в п.1.2. Договора, </w:t>
      </w:r>
      <w:r>
        <w:rPr>
          <w:rStyle w:val="40"/>
          <w:b w:val="0"/>
          <w:sz w:val="18"/>
          <w:szCs w:val="18"/>
        </w:rPr>
        <w:t>являющийся</w:t>
      </w:r>
      <w:r>
        <w:rPr>
          <w:bCs/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жилым помещением, подлежащим передаче Участнику после получения Разрешения на ввод в эксплуатацию Объекта недвижимости и входящий в </w:t>
      </w:r>
      <w:r>
        <w:rPr>
          <w:iCs/>
          <w:sz w:val="18"/>
          <w:szCs w:val="18"/>
        </w:rPr>
        <w:t>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3F4679" w:rsidRDefault="008B62E7">
      <w:pPr>
        <w:pStyle w:val="af3"/>
        <w:spacing w:line="276" w:lineRule="auto"/>
        <w:ind w:left="113" w:right="0"/>
        <w:contextualSpacing/>
      </w:pPr>
      <w:r>
        <w:rPr>
          <w:rStyle w:val="40"/>
          <w:sz w:val="18"/>
          <w:szCs w:val="18"/>
        </w:rPr>
        <w:t xml:space="preserve">Проектная общая площадь Объекта </w:t>
      </w:r>
      <w:r>
        <w:rPr>
          <w:bCs/>
          <w:sz w:val="18"/>
          <w:szCs w:val="18"/>
        </w:rPr>
        <w:t>– площадь по прое</w:t>
      </w:r>
      <w:r>
        <w:rPr>
          <w:bCs/>
          <w:sz w:val="18"/>
          <w:szCs w:val="18"/>
        </w:rPr>
        <w:t xml:space="preserve">кту, определяемая в соответствии с ч. 5. ст. 15 "Жилищного кодекса Российской Федерации" от 29.12.2004 г. N 188-ФЗ, </w:t>
      </w:r>
      <w:r>
        <w:rPr>
          <w:bCs/>
          <w:iCs/>
          <w:sz w:val="18"/>
          <w:szCs w:val="18"/>
        </w:rPr>
        <w:t>без учета обмеров, произведенных кадастровым инженером, имеющим действующий квалификационный аттестат кадастрового инженера.</w:t>
      </w:r>
    </w:p>
    <w:p w:rsidR="003F4679" w:rsidRDefault="008B62E7">
      <w:pPr>
        <w:pStyle w:val="af3"/>
        <w:spacing w:line="276" w:lineRule="auto"/>
        <w:ind w:left="113" w:right="0"/>
        <w:contextualSpacing/>
      </w:pPr>
      <w:r>
        <w:rPr>
          <w:rStyle w:val="40"/>
          <w:sz w:val="18"/>
          <w:szCs w:val="18"/>
        </w:rPr>
        <w:t>Проектная общая</w:t>
      </w:r>
      <w:r>
        <w:rPr>
          <w:rStyle w:val="40"/>
          <w:sz w:val="18"/>
          <w:szCs w:val="18"/>
        </w:rPr>
        <w:t xml:space="preserve"> приведенная площадь Объекта </w:t>
      </w:r>
      <w:r>
        <w:rPr>
          <w:bCs/>
          <w:iCs/>
          <w:sz w:val="18"/>
          <w:szCs w:val="18"/>
        </w:rPr>
        <w:t>- площадь по проекту, рассчитанная в соответствии с Приказом Минстроя России от 25 ноября 2016 г. N 854/</w:t>
      </w:r>
      <w:proofErr w:type="spellStart"/>
      <w:r>
        <w:rPr>
          <w:bCs/>
          <w:iCs/>
          <w:sz w:val="18"/>
          <w:szCs w:val="18"/>
        </w:rPr>
        <w:t>пр</w:t>
      </w:r>
      <w:proofErr w:type="spellEnd"/>
      <w:r>
        <w:rPr>
          <w:bCs/>
          <w:iCs/>
          <w:sz w:val="18"/>
          <w:szCs w:val="18"/>
        </w:rPr>
        <w:t xml:space="preserve">, </w:t>
      </w:r>
      <w:r>
        <w:rPr>
          <w:sz w:val="18"/>
          <w:szCs w:val="18"/>
        </w:rPr>
        <w:t>состоящая из суммы Проектной общей площади жилого помещения и площади лоджии, веранды, балкона, террасы с понижающими к</w:t>
      </w:r>
      <w:r>
        <w:rPr>
          <w:sz w:val="18"/>
          <w:szCs w:val="18"/>
        </w:rPr>
        <w:t xml:space="preserve">оэффициентами, установленными федеральным органом исполнительной власти, </w:t>
      </w:r>
      <w:r>
        <w:rPr>
          <w:bCs/>
          <w:iCs/>
          <w:sz w:val="18"/>
          <w:szCs w:val="18"/>
        </w:rPr>
        <w:t>без учета обмеров, произведенных кадастровым инженером, имеющим действующий квалификационный аттестат кадастрового инженера.</w:t>
      </w:r>
    </w:p>
    <w:p w:rsidR="003F4679" w:rsidRDefault="008B62E7">
      <w:pPr>
        <w:pStyle w:val="af3"/>
        <w:spacing w:line="276" w:lineRule="auto"/>
        <w:ind w:left="113" w:right="0"/>
        <w:contextualSpacing/>
      </w:pPr>
      <w:r>
        <w:rPr>
          <w:rStyle w:val="40"/>
          <w:sz w:val="18"/>
          <w:szCs w:val="18"/>
        </w:rPr>
        <w:t xml:space="preserve">Общая площадь Объекта </w:t>
      </w:r>
      <w:r>
        <w:rPr>
          <w:bCs/>
          <w:iCs/>
          <w:sz w:val="18"/>
          <w:szCs w:val="18"/>
        </w:rPr>
        <w:t xml:space="preserve">- </w:t>
      </w:r>
      <w:r>
        <w:rPr>
          <w:bCs/>
          <w:sz w:val="18"/>
          <w:szCs w:val="18"/>
        </w:rPr>
        <w:t>площадь в соответствии с ч. 5. ст.</w:t>
      </w:r>
      <w:r>
        <w:rPr>
          <w:bCs/>
          <w:sz w:val="18"/>
          <w:szCs w:val="18"/>
        </w:rPr>
        <w:t xml:space="preserve"> 15 "Жилищного кодекса Российской Федерации" от 29.12.2004 г. N 188-ФЗ, определяемая </w:t>
      </w:r>
      <w:r>
        <w:rPr>
          <w:sz w:val="18"/>
          <w:szCs w:val="18"/>
        </w:rPr>
        <w:t xml:space="preserve">в соответствии с данными экспликации технического плана здания (Объекта недвижимости), изготовленного кадастровым инженером, имеющим действующий квалификационный аттестат </w:t>
      </w:r>
      <w:r>
        <w:rPr>
          <w:sz w:val="18"/>
          <w:szCs w:val="18"/>
        </w:rPr>
        <w:t>кадастрового инженера</w:t>
      </w:r>
      <w:r>
        <w:rPr>
          <w:bCs/>
          <w:iCs/>
          <w:sz w:val="18"/>
          <w:szCs w:val="18"/>
        </w:rPr>
        <w:t>.</w:t>
      </w:r>
    </w:p>
    <w:p w:rsidR="003F4679" w:rsidRDefault="008B62E7">
      <w:pPr>
        <w:pStyle w:val="af3"/>
        <w:spacing w:line="276" w:lineRule="auto"/>
        <w:ind w:left="113" w:right="0"/>
        <w:contextualSpacing/>
      </w:pPr>
      <w:r>
        <w:rPr>
          <w:rStyle w:val="40"/>
          <w:sz w:val="18"/>
          <w:szCs w:val="18"/>
        </w:rPr>
        <w:lastRenderedPageBreak/>
        <w:t xml:space="preserve">Общая приведенная площадь Объекта </w:t>
      </w:r>
      <w:r>
        <w:rPr>
          <w:bCs/>
          <w:iCs/>
          <w:sz w:val="18"/>
          <w:szCs w:val="18"/>
        </w:rPr>
        <w:t>– площадь, рассчитанная в соответствии с Приказом Минстроя России от 25 ноября 2016 г. N 854/</w:t>
      </w:r>
      <w:proofErr w:type="spellStart"/>
      <w:r>
        <w:rPr>
          <w:bCs/>
          <w:iCs/>
          <w:sz w:val="18"/>
          <w:szCs w:val="18"/>
        </w:rPr>
        <w:t>пр</w:t>
      </w:r>
      <w:proofErr w:type="spellEnd"/>
      <w:r>
        <w:rPr>
          <w:bCs/>
          <w:iCs/>
          <w:sz w:val="18"/>
          <w:szCs w:val="18"/>
        </w:rPr>
        <w:t xml:space="preserve">, </w:t>
      </w:r>
      <w:r>
        <w:rPr>
          <w:sz w:val="18"/>
          <w:szCs w:val="18"/>
        </w:rPr>
        <w:t>состоящая из суммы Общей площади жилого помещения и площади лоджии, веранды, балкона, террасы с понижа</w:t>
      </w:r>
      <w:r>
        <w:rPr>
          <w:sz w:val="18"/>
          <w:szCs w:val="18"/>
        </w:rPr>
        <w:t>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недвижимости), изготовленного кадастровым инженером, имеющим действующий квалификационный аттестат кадаст</w:t>
      </w:r>
      <w:r>
        <w:rPr>
          <w:sz w:val="18"/>
          <w:szCs w:val="18"/>
        </w:rPr>
        <w:t>рового инженера</w:t>
      </w:r>
      <w:r>
        <w:rPr>
          <w:bCs/>
          <w:iCs/>
          <w:sz w:val="18"/>
          <w:szCs w:val="18"/>
        </w:rPr>
        <w:t>.</w:t>
      </w:r>
    </w:p>
    <w:p w:rsidR="003F4679" w:rsidRDefault="003F4679">
      <w:pPr>
        <w:spacing w:line="276" w:lineRule="auto"/>
        <w:ind w:left="113"/>
        <w:contextualSpacing/>
        <w:jc w:val="both"/>
        <w:rPr>
          <w:iCs/>
          <w:sz w:val="18"/>
          <w:szCs w:val="18"/>
        </w:rPr>
      </w:pPr>
    </w:p>
    <w:p w:rsidR="003F4679" w:rsidRDefault="008B62E7">
      <w:pPr>
        <w:pStyle w:val="3"/>
        <w:numPr>
          <w:ilvl w:val="0"/>
          <w:numId w:val="1"/>
        </w:numPr>
        <w:spacing w:line="276" w:lineRule="auto"/>
        <w:ind w:left="113" w:right="0" w:firstLine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ПРЕДМЕТ ДОГОВОРА</w:t>
      </w:r>
    </w:p>
    <w:p w:rsidR="003F4679" w:rsidRDefault="003F4679">
      <w:pPr>
        <w:spacing w:line="276" w:lineRule="auto"/>
        <w:ind w:left="113"/>
        <w:contextualSpacing/>
        <w:rPr>
          <w:sz w:val="18"/>
          <w:szCs w:val="18"/>
        </w:rPr>
      </w:pPr>
    </w:p>
    <w:p w:rsidR="003F4679" w:rsidRDefault="008B62E7">
      <w:pPr>
        <w:pStyle w:val="af3"/>
        <w:numPr>
          <w:ilvl w:val="1"/>
          <w:numId w:val="2"/>
        </w:numPr>
        <w:spacing w:line="276" w:lineRule="auto"/>
        <w:ind w:left="113" w:right="0" w:firstLine="0"/>
        <w:contextualSpacing/>
        <w:jc w:val="left"/>
        <w:rPr>
          <w:sz w:val="18"/>
          <w:szCs w:val="18"/>
        </w:rPr>
      </w:pPr>
      <w:r>
        <w:rPr>
          <w:iCs/>
          <w:sz w:val="18"/>
          <w:szCs w:val="18"/>
        </w:rPr>
        <w:t xml:space="preserve"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</w:t>
      </w:r>
      <w:r>
        <w:rPr>
          <w:iCs/>
          <w:sz w:val="18"/>
          <w:szCs w:val="18"/>
        </w:rPr>
        <w:t>Объект, указанный в п.1.2. Договора Участнику, а Участник обязуется уплатить обусловленную Договором Цену и при наличии Разрешения на ввод в эксплуатацию Объекта недвижимости принять Объект.</w:t>
      </w:r>
    </w:p>
    <w:p w:rsidR="003F4679" w:rsidRDefault="008B62E7">
      <w:pPr>
        <w:pStyle w:val="af3"/>
        <w:numPr>
          <w:ilvl w:val="1"/>
          <w:numId w:val="2"/>
        </w:numPr>
        <w:tabs>
          <w:tab w:val="left" w:pos="0"/>
          <w:tab w:val="right" w:leader="underscore" w:pos="1276"/>
        </w:tabs>
        <w:spacing w:line="276" w:lineRule="auto"/>
        <w:ind w:left="113" w:right="0" w:firstLine="0"/>
        <w:contextualSpacing/>
        <w:jc w:val="left"/>
        <w:rPr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 О</w:t>
      </w:r>
      <w:r>
        <w:rPr>
          <w:b/>
          <w:bCs/>
          <w:iCs/>
          <w:sz w:val="18"/>
          <w:szCs w:val="18"/>
        </w:rPr>
        <w:t xml:space="preserve">бъект, </w:t>
      </w:r>
      <w:r>
        <w:rPr>
          <w:b/>
          <w:color w:val="000000"/>
          <w:sz w:val="18"/>
          <w:szCs w:val="18"/>
        </w:rPr>
        <w:t>подлежащий передаче Участнику:</w:t>
      </w:r>
    </w:p>
    <w:tbl>
      <w:tblPr>
        <w:tblW w:w="10139" w:type="dxa"/>
        <w:tblInd w:w="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6176"/>
        <w:gridCol w:w="3963"/>
      </w:tblGrid>
      <w:tr w:rsidR="003F4679">
        <w:trPr>
          <w:trHeight w:val="83"/>
        </w:trPr>
        <w:tc>
          <w:tcPr>
            <w:tcW w:w="6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4679" w:rsidRDefault="008B62E7">
            <w:pPr>
              <w:tabs>
                <w:tab w:val="left" w:pos="0"/>
              </w:tabs>
              <w:spacing w:line="276" w:lineRule="auto"/>
              <w:ind w:left="113"/>
              <w:contextualSpacing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Назначение 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4679" w:rsidRDefault="003F4679" w:rsidP="003B727F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3F4679">
        <w:trPr>
          <w:trHeight w:val="83"/>
        </w:trPr>
        <w:tc>
          <w:tcPr>
            <w:tcW w:w="6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4679" w:rsidRDefault="008B62E7">
            <w:pPr>
              <w:tabs>
                <w:tab w:val="left" w:pos="0"/>
              </w:tabs>
              <w:spacing w:line="276" w:lineRule="auto"/>
              <w:ind w:lef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  <w:r>
              <w:rPr>
                <w:sz w:val="18"/>
                <w:szCs w:val="18"/>
              </w:rPr>
              <w:t xml:space="preserve"> (позиция)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4679" w:rsidRDefault="003F4679">
            <w:pPr>
              <w:tabs>
                <w:tab w:val="left" w:pos="0"/>
              </w:tabs>
              <w:spacing w:line="276" w:lineRule="auto"/>
              <w:ind w:left="113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3F4679">
        <w:trPr>
          <w:trHeight w:val="83"/>
        </w:trPr>
        <w:tc>
          <w:tcPr>
            <w:tcW w:w="6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4679" w:rsidRDefault="008B62E7">
            <w:pPr>
              <w:tabs>
                <w:tab w:val="left" w:pos="0"/>
              </w:tabs>
              <w:spacing w:line="276" w:lineRule="auto"/>
              <w:ind w:left="113"/>
              <w:contextualSpacing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Номер Объекта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4679" w:rsidRDefault="003F4679">
            <w:pPr>
              <w:tabs>
                <w:tab w:val="left" w:pos="0"/>
              </w:tabs>
              <w:spacing w:line="276" w:lineRule="auto"/>
              <w:ind w:left="113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3F4679">
        <w:tc>
          <w:tcPr>
            <w:tcW w:w="6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4679" w:rsidRDefault="008B62E7">
            <w:pPr>
              <w:tabs>
                <w:tab w:val="left" w:pos="0"/>
              </w:tabs>
              <w:spacing w:line="276" w:lineRule="auto"/>
              <w:ind w:left="113"/>
              <w:contextualSpacing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Подъезд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4679" w:rsidRDefault="003F4679">
            <w:pPr>
              <w:tabs>
                <w:tab w:val="left" w:pos="0"/>
              </w:tabs>
              <w:spacing w:line="276" w:lineRule="auto"/>
              <w:ind w:left="113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3F4679">
        <w:tc>
          <w:tcPr>
            <w:tcW w:w="6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4679" w:rsidRDefault="008B62E7">
            <w:pPr>
              <w:tabs>
                <w:tab w:val="left" w:pos="0"/>
              </w:tabs>
              <w:spacing w:line="276" w:lineRule="auto"/>
              <w:ind w:left="113"/>
              <w:contextualSpacing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Этаж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4679" w:rsidRDefault="003F4679" w:rsidP="003B727F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3F4679">
        <w:trPr>
          <w:trHeight w:val="299"/>
        </w:trPr>
        <w:tc>
          <w:tcPr>
            <w:tcW w:w="6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4679" w:rsidRDefault="008B62E7">
            <w:pPr>
              <w:tabs>
                <w:tab w:val="left" w:pos="0"/>
              </w:tabs>
              <w:spacing w:line="276" w:lineRule="auto"/>
              <w:ind w:left="113"/>
              <w:contextualSpacing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Проектная общая площадь (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4679" w:rsidRDefault="003F4679">
            <w:pPr>
              <w:tabs>
                <w:tab w:val="left" w:pos="0"/>
              </w:tabs>
              <w:spacing w:line="276" w:lineRule="auto"/>
              <w:ind w:left="113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3F4679">
        <w:tc>
          <w:tcPr>
            <w:tcW w:w="6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4679" w:rsidRDefault="008B62E7">
            <w:pPr>
              <w:tabs>
                <w:tab w:val="left" w:pos="0"/>
              </w:tabs>
              <w:spacing w:line="276" w:lineRule="auto"/>
              <w:ind w:lef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жилая площадь (</w:t>
            </w:r>
            <w:proofErr w:type="spellStart"/>
            <w:proofErr w:type="gramStart"/>
            <w:r>
              <w:rPr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4679" w:rsidRDefault="003F4679">
            <w:pPr>
              <w:tabs>
                <w:tab w:val="left" w:pos="0"/>
              </w:tabs>
              <w:spacing w:line="276" w:lineRule="auto"/>
              <w:ind w:left="113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3F4679">
        <w:tc>
          <w:tcPr>
            <w:tcW w:w="6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4679" w:rsidRDefault="008B62E7">
            <w:pPr>
              <w:tabs>
                <w:tab w:val="left" w:pos="0"/>
              </w:tabs>
              <w:spacing w:line="276" w:lineRule="auto"/>
              <w:ind w:left="113"/>
              <w:contextualSpacing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Количество комнат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4679" w:rsidRDefault="003F4679">
            <w:pPr>
              <w:tabs>
                <w:tab w:val="left" w:pos="0"/>
              </w:tabs>
              <w:spacing w:line="276" w:lineRule="auto"/>
              <w:ind w:left="113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3F4679">
        <w:tc>
          <w:tcPr>
            <w:tcW w:w="6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4679" w:rsidRDefault="008B62E7">
            <w:pPr>
              <w:tabs>
                <w:tab w:val="left" w:pos="0"/>
              </w:tabs>
              <w:spacing w:line="276" w:lineRule="auto"/>
              <w:ind w:left="113"/>
              <w:contextualSpacing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Проектная площадь комнаты 1 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4679" w:rsidRDefault="003F4679">
            <w:pPr>
              <w:tabs>
                <w:tab w:val="left" w:pos="0"/>
              </w:tabs>
              <w:spacing w:line="276" w:lineRule="auto"/>
              <w:ind w:left="113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3F4679">
        <w:tc>
          <w:tcPr>
            <w:tcW w:w="6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4679" w:rsidRDefault="008B62E7">
            <w:pPr>
              <w:tabs>
                <w:tab w:val="left" w:pos="0"/>
              </w:tabs>
              <w:spacing w:line="276" w:lineRule="auto"/>
              <w:ind w:lef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кухни/кухонной зоны (</w:t>
            </w:r>
            <w:proofErr w:type="spellStart"/>
            <w:proofErr w:type="gramStart"/>
            <w:r>
              <w:rPr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4679" w:rsidRDefault="003F4679">
            <w:pPr>
              <w:tabs>
                <w:tab w:val="left" w:pos="0"/>
              </w:tabs>
              <w:spacing w:line="276" w:lineRule="auto"/>
              <w:ind w:left="113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3F4679">
        <w:tc>
          <w:tcPr>
            <w:tcW w:w="6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4679" w:rsidRDefault="008B62E7">
            <w:pPr>
              <w:tabs>
                <w:tab w:val="left" w:pos="0"/>
              </w:tabs>
              <w:spacing w:line="276" w:lineRule="auto"/>
              <w:ind w:lef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помещения вспомогательного назначения -1 (</w:t>
            </w:r>
            <w:proofErr w:type="spellStart"/>
            <w:proofErr w:type="gramStart"/>
            <w:r>
              <w:rPr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4679" w:rsidRDefault="003F4679" w:rsidP="003B727F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3F4679">
        <w:tc>
          <w:tcPr>
            <w:tcW w:w="6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4679" w:rsidRDefault="008B62E7">
            <w:pPr>
              <w:tabs>
                <w:tab w:val="left" w:pos="0"/>
              </w:tabs>
              <w:spacing w:line="276" w:lineRule="auto"/>
              <w:ind w:lef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помещения вспомогательного назначения - 2 (</w:t>
            </w:r>
            <w:proofErr w:type="spellStart"/>
            <w:proofErr w:type="gramStart"/>
            <w:r>
              <w:rPr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4679" w:rsidRDefault="003F4679">
            <w:pPr>
              <w:tabs>
                <w:tab w:val="left" w:pos="0"/>
              </w:tabs>
              <w:spacing w:line="276" w:lineRule="auto"/>
              <w:ind w:left="113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3F4679">
        <w:tc>
          <w:tcPr>
            <w:tcW w:w="6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4679" w:rsidRDefault="008B62E7">
            <w:pPr>
              <w:tabs>
                <w:tab w:val="left" w:pos="0"/>
              </w:tabs>
              <w:spacing w:line="276" w:lineRule="auto"/>
              <w:ind w:left="113"/>
              <w:contextualSpacing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Проектная площадь лоджий (балкона) /проектная общая приведенная площадь лоджии (балкона)  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4679" w:rsidRDefault="003F4679" w:rsidP="003B727F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3F4679">
        <w:tc>
          <w:tcPr>
            <w:tcW w:w="6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4679" w:rsidRDefault="008B62E7">
            <w:pPr>
              <w:tabs>
                <w:tab w:val="left" w:pos="0"/>
              </w:tabs>
              <w:spacing w:line="276" w:lineRule="auto"/>
              <w:ind w:left="113"/>
              <w:contextualSpacing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Проектная общая приведенная площадь   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4679" w:rsidRDefault="003F4679" w:rsidP="003B727F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3F4679">
        <w:tc>
          <w:tcPr>
            <w:tcW w:w="10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4679" w:rsidRDefault="008B62E7">
            <w:pPr>
              <w:tabs>
                <w:tab w:val="left" w:pos="0"/>
              </w:tabs>
              <w:spacing w:line="276" w:lineRule="auto"/>
              <w:ind w:left="113"/>
              <w:contextualSpacing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Окончательная площадь Объекта недвижимости определяется после ввода Объекта недвижимости в эксплуатацию и указывается в акте приема-передачи.</w:t>
            </w:r>
          </w:p>
        </w:tc>
      </w:tr>
    </w:tbl>
    <w:p w:rsidR="003F4679" w:rsidRDefault="008B62E7">
      <w:pPr>
        <w:pStyle w:val="af3"/>
        <w:spacing w:line="276" w:lineRule="auto"/>
        <w:ind w:left="113" w:right="0"/>
        <w:contextualSpacing/>
        <w:jc w:val="left"/>
        <w:rPr>
          <w:sz w:val="18"/>
          <w:szCs w:val="18"/>
        </w:rPr>
      </w:pPr>
      <w:r>
        <w:rPr>
          <w:sz w:val="18"/>
          <w:szCs w:val="18"/>
        </w:rPr>
        <w:t xml:space="preserve">Местоположение Объекта указано на поэтажном плане Объекта, который </w:t>
      </w:r>
      <w:r>
        <w:rPr>
          <w:sz w:val="18"/>
          <w:szCs w:val="18"/>
        </w:rPr>
        <w:t>прилагается к Договору (</w:t>
      </w:r>
      <w:r>
        <w:rPr>
          <w:color w:val="000000" w:themeColor="text1"/>
          <w:sz w:val="18"/>
          <w:szCs w:val="18"/>
        </w:rPr>
        <w:t>Приложение № 1</w:t>
      </w:r>
      <w:r>
        <w:rPr>
          <w:sz w:val="18"/>
          <w:szCs w:val="18"/>
        </w:rPr>
        <w:t xml:space="preserve">) и является его неотъемлемой частью. </w:t>
      </w:r>
    </w:p>
    <w:p w:rsidR="003F4679" w:rsidRDefault="008B62E7">
      <w:pPr>
        <w:pStyle w:val="af3"/>
        <w:spacing w:line="276" w:lineRule="auto"/>
        <w:ind w:left="113" w:right="0"/>
        <w:contextualSpacing/>
        <w:jc w:val="left"/>
        <w:rPr>
          <w:sz w:val="18"/>
          <w:szCs w:val="18"/>
        </w:rPr>
      </w:pPr>
      <w:r>
        <w:rPr>
          <w:sz w:val="18"/>
          <w:szCs w:val="18"/>
        </w:rPr>
        <w:t>Характеристики Объекта являются проектными и подлежат уточнению после окончания строительства и получения разрешения на ввод в эксплуатацию Объекта, в составе которого находится О</w:t>
      </w:r>
      <w:r>
        <w:rPr>
          <w:sz w:val="18"/>
          <w:szCs w:val="18"/>
        </w:rPr>
        <w:t>бъект:</w:t>
      </w:r>
    </w:p>
    <w:p w:rsidR="003F4679" w:rsidRDefault="008B62E7">
      <w:pPr>
        <w:pStyle w:val="affa"/>
        <w:contextualSpacing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Монтаж перегородки ванных и санузлов из кирпича.</w:t>
      </w:r>
    </w:p>
    <w:p w:rsidR="003F4679" w:rsidRDefault="008B62E7">
      <w:pPr>
        <w:pStyle w:val="affa"/>
        <w:contextualSpacing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Монтаж межкомнатных перегородок </w:t>
      </w:r>
      <w:proofErr w:type="gramStart"/>
      <w:r>
        <w:rPr>
          <w:rFonts w:ascii="Times New Roman" w:hAnsi="Times New Roman"/>
          <w:sz w:val="18"/>
          <w:szCs w:val="18"/>
        </w:rPr>
        <w:t>из  газобетонных</w:t>
      </w:r>
      <w:proofErr w:type="gramEnd"/>
      <w:r>
        <w:rPr>
          <w:rFonts w:ascii="Times New Roman" w:hAnsi="Times New Roman"/>
          <w:sz w:val="18"/>
          <w:szCs w:val="18"/>
        </w:rPr>
        <w:t xml:space="preserve"> блоков.</w:t>
      </w:r>
    </w:p>
    <w:p w:rsidR="003F4679" w:rsidRDefault="008B62E7">
      <w:pPr>
        <w:pStyle w:val="affa"/>
        <w:contextualSpacing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Монтаж разводки отопления с установкой радиаторов.</w:t>
      </w:r>
    </w:p>
    <w:p w:rsidR="003F4679" w:rsidRDefault="008B62E7">
      <w:pPr>
        <w:pStyle w:val="affa"/>
        <w:contextualSpacing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Установка </w:t>
      </w:r>
      <w:proofErr w:type="spellStart"/>
      <w:r>
        <w:rPr>
          <w:rFonts w:ascii="Times New Roman" w:hAnsi="Times New Roman"/>
          <w:sz w:val="18"/>
          <w:szCs w:val="18"/>
        </w:rPr>
        <w:t>домофонного</w:t>
      </w:r>
      <w:proofErr w:type="spellEnd"/>
      <w:r>
        <w:rPr>
          <w:rFonts w:ascii="Times New Roman" w:hAnsi="Times New Roman"/>
          <w:sz w:val="18"/>
          <w:szCs w:val="18"/>
        </w:rPr>
        <w:t xml:space="preserve"> кабеля от </w:t>
      </w:r>
      <w:proofErr w:type="gramStart"/>
      <w:r>
        <w:rPr>
          <w:rFonts w:ascii="Times New Roman" w:hAnsi="Times New Roman"/>
          <w:sz w:val="18"/>
          <w:szCs w:val="18"/>
        </w:rPr>
        <w:t>этажного  электрощита</w:t>
      </w:r>
      <w:proofErr w:type="gramEnd"/>
      <w:r>
        <w:rPr>
          <w:rFonts w:ascii="Times New Roman" w:hAnsi="Times New Roman"/>
          <w:sz w:val="18"/>
          <w:szCs w:val="18"/>
        </w:rPr>
        <w:t xml:space="preserve"> до  ввода в Объект.</w:t>
      </w:r>
    </w:p>
    <w:p w:rsidR="003F4679" w:rsidRDefault="008B62E7">
      <w:pPr>
        <w:pStyle w:val="affa"/>
        <w:contextualSpacing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Устройство телевиз</w:t>
      </w:r>
      <w:r>
        <w:rPr>
          <w:rFonts w:ascii="Times New Roman" w:hAnsi="Times New Roman"/>
          <w:sz w:val="18"/>
          <w:szCs w:val="18"/>
        </w:rPr>
        <w:t>ионного кабеля – от этажного электрощита до ввода в Объект.</w:t>
      </w:r>
    </w:p>
    <w:p w:rsidR="003F4679" w:rsidRDefault="008B62E7">
      <w:pPr>
        <w:pStyle w:val="affa"/>
        <w:contextualSpacing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Устройства кабеля интернет до ввода в Объект.</w:t>
      </w:r>
    </w:p>
    <w:p w:rsidR="003F4679" w:rsidRDefault="008B62E7">
      <w:pPr>
        <w:pStyle w:val="affa"/>
        <w:contextualSpacing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Монтаж настенного газового котла.</w:t>
      </w:r>
    </w:p>
    <w:p w:rsidR="003F4679" w:rsidRDefault="008B62E7">
      <w:pPr>
        <w:pStyle w:val="affa"/>
        <w:contextualSpacing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Выполняется установка счетчика газа. </w:t>
      </w:r>
    </w:p>
    <w:p w:rsidR="003F4679" w:rsidRDefault="008B62E7">
      <w:pPr>
        <w:pStyle w:val="affa"/>
        <w:contextualSpacing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Выполняется установка индивидуального прибора учета электроэнергии.</w:t>
      </w:r>
    </w:p>
    <w:p w:rsidR="003F4679" w:rsidRDefault="008B62E7">
      <w:pPr>
        <w:pStyle w:val="affa"/>
        <w:contextualSpacing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Выполняетс</w:t>
      </w:r>
      <w:r>
        <w:rPr>
          <w:rFonts w:ascii="Times New Roman" w:hAnsi="Times New Roman"/>
          <w:sz w:val="18"/>
          <w:szCs w:val="18"/>
        </w:rPr>
        <w:t xml:space="preserve">я монтаж стояка холодного водоснабжения с отводами, без установки индивидуального прибора учета, без выполнения разводки для подключения </w:t>
      </w:r>
      <w:proofErr w:type="spellStart"/>
      <w:r>
        <w:rPr>
          <w:rFonts w:ascii="Times New Roman" w:hAnsi="Times New Roman"/>
          <w:sz w:val="18"/>
          <w:szCs w:val="18"/>
        </w:rPr>
        <w:t>сантехоборудования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:rsidR="003F4679" w:rsidRDefault="008B62E7">
      <w:pPr>
        <w:pStyle w:val="affa"/>
        <w:contextualSpacing/>
        <w:rPr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Сантехоборудование</w:t>
      </w:r>
      <w:proofErr w:type="spellEnd"/>
      <w:r>
        <w:rPr>
          <w:rFonts w:ascii="Times New Roman" w:hAnsi="Times New Roman"/>
          <w:sz w:val="18"/>
          <w:szCs w:val="18"/>
        </w:rPr>
        <w:t xml:space="preserve"> (ванны, умывальники, унитазы, мойки, </w:t>
      </w:r>
      <w:proofErr w:type="spellStart"/>
      <w:r>
        <w:rPr>
          <w:rFonts w:ascii="Times New Roman" w:hAnsi="Times New Roman"/>
          <w:sz w:val="18"/>
          <w:szCs w:val="18"/>
        </w:rPr>
        <w:t>полотенцесушитель</w:t>
      </w:r>
      <w:proofErr w:type="spellEnd"/>
      <w:r>
        <w:rPr>
          <w:rFonts w:ascii="Times New Roman" w:hAnsi="Times New Roman"/>
          <w:sz w:val="18"/>
          <w:szCs w:val="18"/>
        </w:rPr>
        <w:t>) не устанавливается.</w:t>
      </w:r>
    </w:p>
    <w:p w:rsidR="003F4679" w:rsidRDefault="008B62E7">
      <w:pPr>
        <w:pStyle w:val="affa"/>
        <w:contextualSpacing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Гидр</w:t>
      </w:r>
      <w:r>
        <w:rPr>
          <w:rFonts w:ascii="Times New Roman" w:hAnsi="Times New Roman"/>
          <w:sz w:val="18"/>
          <w:szCs w:val="18"/>
        </w:rPr>
        <w:t>оизоляция в санитарных узлах не выполняется.</w:t>
      </w:r>
    </w:p>
    <w:p w:rsidR="003F4679" w:rsidRDefault="008B62E7">
      <w:pPr>
        <w:pStyle w:val="affa"/>
        <w:contextualSpacing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Работы по заземлению ванн выполняются собственниками помещений.</w:t>
      </w:r>
    </w:p>
    <w:p w:rsidR="003F4679" w:rsidRDefault="008B62E7">
      <w:pPr>
        <w:pStyle w:val="affa"/>
        <w:contextualSpacing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Стояки канализации выполняются без выполнения разводки для подключения </w:t>
      </w:r>
      <w:proofErr w:type="spellStart"/>
      <w:r>
        <w:rPr>
          <w:rFonts w:ascii="Times New Roman" w:hAnsi="Times New Roman"/>
          <w:sz w:val="18"/>
          <w:szCs w:val="18"/>
        </w:rPr>
        <w:t>сантехприборов</w:t>
      </w:r>
      <w:proofErr w:type="spellEnd"/>
      <w:r>
        <w:rPr>
          <w:rFonts w:ascii="Times New Roman" w:hAnsi="Times New Roman"/>
          <w:sz w:val="18"/>
          <w:szCs w:val="18"/>
        </w:rPr>
        <w:t xml:space="preserve"> (унитазов, ванн, моек);</w:t>
      </w:r>
    </w:p>
    <w:p w:rsidR="003F4679" w:rsidRDefault="008B62E7">
      <w:pPr>
        <w:pStyle w:val="affa"/>
        <w:contextualSpacing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Предусмотрена механическая система вентиляции из помещений кухни и санитарных узлов. </w:t>
      </w:r>
    </w:p>
    <w:p w:rsidR="003F4679" w:rsidRDefault="008B62E7">
      <w:pPr>
        <w:pStyle w:val="affa"/>
        <w:contextualSpacing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Выполняется установка входных металлических дверных блоков.</w:t>
      </w:r>
    </w:p>
    <w:p w:rsidR="003F4679" w:rsidRDefault="008B62E7">
      <w:pPr>
        <w:pStyle w:val="affa"/>
        <w:contextualSpacing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Выполняется установка оконных блоков, подоконники не устанавливаются.</w:t>
      </w:r>
    </w:p>
    <w:p w:rsidR="003F4679" w:rsidRDefault="008B62E7">
      <w:pPr>
        <w:pStyle w:val="affa"/>
        <w:contextualSpacing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Встроенная мебель (шкафы, антресоли, под</w:t>
      </w:r>
      <w:r>
        <w:rPr>
          <w:rFonts w:ascii="Times New Roman" w:hAnsi="Times New Roman"/>
          <w:sz w:val="18"/>
          <w:szCs w:val="18"/>
        </w:rPr>
        <w:t>столья), межкомнатные внутренние дверные блоки и дверные блоки в санузлах не устанавливаются.</w:t>
      </w:r>
    </w:p>
    <w:p w:rsidR="003F4679" w:rsidRDefault="008B62E7">
      <w:pPr>
        <w:pStyle w:val="affa"/>
        <w:contextualSpacing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Чистовые отделочные работы не производятся.</w:t>
      </w:r>
    </w:p>
    <w:p w:rsidR="003F4679" w:rsidRDefault="008B62E7">
      <w:pPr>
        <w:pStyle w:val="affa"/>
        <w:tabs>
          <w:tab w:val="left" w:pos="0"/>
          <w:tab w:val="left" w:pos="7380"/>
          <w:tab w:val="right" w:leader="underscore" w:pos="9540"/>
        </w:tabs>
        <w:contextualSpacing/>
        <w:jc w:val="both"/>
        <w:rPr>
          <w:sz w:val="18"/>
          <w:szCs w:val="18"/>
        </w:rPr>
      </w:pPr>
      <w:r>
        <w:rPr>
          <w:rFonts w:ascii="Times New Roman" w:eastAsia="SimSun" w:hAnsi="Times New Roman"/>
          <w:color w:val="000000" w:themeColor="text1"/>
          <w:sz w:val="18"/>
          <w:szCs w:val="18"/>
          <w:lang w:eastAsia="hi-IN" w:bidi="hi-IN"/>
        </w:rPr>
        <w:t xml:space="preserve">Выполняется остекление балконов </w:t>
      </w:r>
      <w:r>
        <w:rPr>
          <w:rFonts w:ascii="Times New Roman" w:eastAsia="SimSun" w:hAnsi="Times New Roman"/>
          <w:color w:val="000000" w:themeColor="text1"/>
          <w:sz w:val="18"/>
          <w:szCs w:val="18"/>
          <w:lang w:val="en-US" w:eastAsia="hi-IN" w:bidi="hi-IN"/>
        </w:rPr>
        <w:t>(</w:t>
      </w:r>
      <w:r>
        <w:rPr>
          <w:rFonts w:ascii="Times New Roman" w:eastAsia="SimSun" w:hAnsi="Times New Roman"/>
          <w:color w:val="000000" w:themeColor="text1"/>
          <w:sz w:val="18"/>
          <w:szCs w:val="18"/>
          <w:lang w:eastAsia="hi-IN" w:bidi="hi-IN"/>
        </w:rPr>
        <w:t>лоджии)</w:t>
      </w:r>
      <w:r>
        <w:rPr>
          <w:rFonts w:ascii="Times New Roman" w:eastAsia="SimSun" w:hAnsi="Times New Roman"/>
          <w:color w:val="000000" w:themeColor="text1"/>
          <w:sz w:val="18"/>
          <w:szCs w:val="18"/>
          <w:lang w:eastAsia="hi-IN" w:bidi="hi-IN"/>
        </w:rPr>
        <w:t>.</w:t>
      </w:r>
    </w:p>
    <w:p w:rsidR="003F4679" w:rsidRDefault="008B62E7">
      <w:pPr>
        <w:pStyle w:val="af3"/>
        <w:numPr>
          <w:ilvl w:val="1"/>
          <w:numId w:val="2"/>
        </w:numPr>
        <w:tabs>
          <w:tab w:val="left" w:pos="450"/>
        </w:tabs>
        <w:spacing w:line="276" w:lineRule="auto"/>
        <w:ind w:left="113" w:right="0" w:firstLine="0"/>
        <w:contextualSpacing/>
        <w:rPr>
          <w:sz w:val="18"/>
          <w:szCs w:val="18"/>
        </w:rPr>
      </w:pPr>
      <w:r>
        <w:rPr>
          <w:iCs/>
          <w:sz w:val="18"/>
          <w:szCs w:val="18"/>
        </w:rPr>
        <w:t>Указанный в п.1.2. Договора адрес Объекта недвижимости является строительным</w:t>
      </w:r>
      <w:r>
        <w:rPr>
          <w:iCs/>
          <w:sz w:val="18"/>
          <w:szCs w:val="18"/>
        </w:rPr>
        <w:t xml:space="preserve"> адресом. По окончании строительства Объекту недвижимости будет присвоен почтовый адрес.</w:t>
      </w:r>
      <w:r>
        <w:rPr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На основании данных кадастрового инженера, полученных после обмеров завершенного строительством Объекта недвижимости, </w:t>
      </w:r>
      <w:r>
        <w:rPr>
          <w:sz w:val="18"/>
          <w:szCs w:val="18"/>
        </w:rPr>
        <w:t>Объекту</w:t>
      </w:r>
      <w:r>
        <w:rPr>
          <w:iCs/>
          <w:sz w:val="18"/>
          <w:szCs w:val="18"/>
        </w:rPr>
        <w:t xml:space="preserve"> присваивается фактический номер</w:t>
      </w:r>
      <w:r>
        <w:rPr>
          <w:sz w:val="18"/>
          <w:szCs w:val="18"/>
        </w:rPr>
        <w:t>.</w:t>
      </w:r>
    </w:p>
    <w:p w:rsidR="003F4679" w:rsidRDefault="008B62E7">
      <w:pPr>
        <w:pStyle w:val="af3"/>
        <w:numPr>
          <w:ilvl w:val="1"/>
          <w:numId w:val="2"/>
        </w:numPr>
        <w:tabs>
          <w:tab w:val="left" w:pos="450"/>
        </w:tabs>
        <w:spacing w:line="276" w:lineRule="auto"/>
        <w:ind w:left="113" w:right="0" w:firstLine="0"/>
        <w:contextualSpacing/>
        <w:rPr>
          <w:sz w:val="18"/>
          <w:szCs w:val="18"/>
        </w:rPr>
      </w:pPr>
      <w:r>
        <w:rPr>
          <w:sz w:val="18"/>
          <w:szCs w:val="18"/>
        </w:rPr>
        <w:t>Право со</w:t>
      </w:r>
      <w:r>
        <w:rPr>
          <w:sz w:val="18"/>
          <w:szCs w:val="18"/>
        </w:rPr>
        <w:t>бственности Участника на Объект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3F4679" w:rsidRDefault="008B62E7">
      <w:pPr>
        <w:pStyle w:val="af3"/>
        <w:numPr>
          <w:ilvl w:val="1"/>
          <w:numId w:val="2"/>
        </w:numPr>
        <w:tabs>
          <w:tab w:val="left" w:pos="450"/>
        </w:tabs>
        <w:spacing w:line="276" w:lineRule="auto"/>
        <w:ind w:left="113" w:right="0" w:firstLine="0"/>
        <w:contextualSpacing/>
        <w:rPr>
          <w:sz w:val="18"/>
          <w:szCs w:val="18"/>
        </w:rPr>
      </w:pPr>
      <w:r>
        <w:rPr>
          <w:sz w:val="18"/>
          <w:szCs w:val="18"/>
        </w:rPr>
        <w:t>Пр</w:t>
      </w:r>
      <w:r>
        <w:rPr>
          <w:sz w:val="18"/>
          <w:szCs w:val="18"/>
        </w:rPr>
        <w:t>аво на оформление в собственность Объекта возникает у Участника при условии надлежащего выполнения Участником своих обязательств по настоящему Договору и подписания Сторонами Акта приема-передачи.</w:t>
      </w:r>
    </w:p>
    <w:p w:rsidR="003F4679" w:rsidRDefault="008B62E7">
      <w:pPr>
        <w:pStyle w:val="aff4"/>
        <w:numPr>
          <w:ilvl w:val="1"/>
          <w:numId w:val="2"/>
        </w:numPr>
        <w:tabs>
          <w:tab w:val="left" w:pos="450"/>
        </w:tabs>
        <w:spacing w:line="276" w:lineRule="auto"/>
        <w:ind w:left="113" w:firstLine="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Договор заключен в соответствии с Федеральным законом № 214</w:t>
      </w:r>
      <w:r>
        <w:rPr>
          <w:sz w:val="18"/>
          <w:szCs w:val="18"/>
        </w:rPr>
        <w:t>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 и другими нормативно-правовыми актами РФ.</w:t>
      </w:r>
    </w:p>
    <w:p w:rsidR="003F4679" w:rsidRDefault="008B62E7">
      <w:pPr>
        <w:pStyle w:val="aff4"/>
        <w:numPr>
          <w:ilvl w:val="1"/>
          <w:numId w:val="2"/>
        </w:numPr>
        <w:tabs>
          <w:tab w:val="left" w:pos="450"/>
        </w:tabs>
        <w:spacing w:line="276" w:lineRule="auto"/>
        <w:ind w:left="113" w:firstLine="0"/>
        <w:jc w:val="both"/>
      </w:pPr>
      <w:r>
        <w:rPr>
          <w:sz w:val="18"/>
          <w:szCs w:val="18"/>
        </w:rPr>
        <w:t>Объект н</w:t>
      </w:r>
      <w:r>
        <w:rPr>
          <w:sz w:val="18"/>
          <w:szCs w:val="18"/>
        </w:rPr>
        <w:t xml:space="preserve">едвижимости будет создан на земельном участке, принадлежащем Застройщику на праве собственности, на сновании Разрешения на строительство </w:t>
      </w:r>
      <w:r>
        <w:rPr>
          <w:sz w:val="18"/>
          <w:szCs w:val="18"/>
          <w:lang w:val="en-US"/>
        </w:rPr>
        <w:t>RU</w:t>
      </w:r>
      <w:r w:rsidRPr="003B727F">
        <w:rPr>
          <w:sz w:val="18"/>
          <w:szCs w:val="18"/>
        </w:rPr>
        <w:t xml:space="preserve">61-502101-52-2018 </w:t>
      </w:r>
      <w:r>
        <w:rPr>
          <w:sz w:val="18"/>
          <w:szCs w:val="18"/>
        </w:rPr>
        <w:t xml:space="preserve">от 28.03.2018г., в соответствии с </w:t>
      </w:r>
      <w:r>
        <w:rPr>
          <w:iCs/>
          <w:sz w:val="18"/>
          <w:szCs w:val="18"/>
        </w:rPr>
        <w:t>Проектной декларацией, размещенной в сети Интернет на сайте Застр</w:t>
      </w:r>
      <w:r>
        <w:rPr>
          <w:iCs/>
          <w:sz w:val="18"/>
          <w:szCs w:val="18"/>
        </w:rPr>
        <w:t xml:space="preserve">ойщика: </w:t>
      </w:r>
      <w:hyperlink r:id="rId11">
        <w:r>
          <w:rPr>
            <w:rStyle w:val="-"/>
            <w:iCs/>
            <w:sz w:val="18"/>
            <w:szCs w:val="18"/>
          </w:rPr>
          <w:t>http://</w:t>
        </w:r>
        <w:r>
          <w:rPr>
            <w:rStyle w:val="-"/>
            <w:iCs/>
            <w:sz w:val="18"/>
            <w:szCs w:val="18"/>
            <w:lang w:val="en-US"/>
          </w:rPr>
          <w:t>su</w:t>
        </w:r>
        <w:r>
          <w:rPr>
            <w:rStyle w:val="-"/>
            <w:iCs/>
            <w:sz w:val="18"/>
            <w:szCs w:val="18"/>
          </w:rPr>
          <w:t>5</w:t>
        </w:r>
        <w:r>
          <w:rPr>
            <w:rStyle w:val="-"/>
            <w:iCs/>
            <w:sz w:val="18"/>
            <w:szCs w:val="18"/>
            <w:lang w:val="en-US"/>
          </w:rPr>
          <w:t>aksay</w:t>
        </w:r>
        <w:r>
          <w:rPr>
            <w:rStyle w:val="-"/>
            <w:iCs/>
            <w:sz w:val="18"/>
            <w:szCs w:val="18"/>
          </w:rPr>
          <w:t>.</w:t>
        </w:r>
        <w:proofErr w:type="spellStart"/>
        <w:r>
          <w:rPr>
            <w:rStyle w:val="-"/>
            <w:iCs/>
            <w:sz w:val="18"/>
            <w:szCs w:val="18"/>
            <w:lang w:val="en-US"/>
          </w:rPr>
          <w:t>ru</w:t>
        </w:r>
        <w:proofErr w:type="spellEnd"/>
      </w:hyperlink>
    </w:p>
    <w:p w:rsidR="003F4679" w:rsidRPr="003B727F" w:rsidRDefault="003F4679">
      <w:pPr>
        <w:pStyle w:val="aff4"/>
        <w:tabs>
          <w:tab w:val="left" w:pos="450"/>
        </w:tabs>
        <w:spacing w:line="276" w:lineRule="auto"/>
        <w:ind w:left="113"/>
        <w:jc w:val="both"/>
        <w:rPr>
          <w:iCs/>
          <w:sz w:val="18"/>
          <w:szCs w:val="18"/>
        </w:rPr>
      </w:pPr>
    </w:p>
    <w:p w:rsidR="003F4679" w:rsidRDefault="008B62E7">
      <w:pPr>
        <w:pStyle w:val="3"/>
        <w:numPr>
          <w:ilvl w:val="0"/>
          <w:numId w:val="2"/>
        </w:numPr>
        <w:spacing w:line="276" w:lineRule="auto"/>
        <w:ind w:left="113" w:right="0" w:firstLine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ЦЕНА ДОГОВОРА</w:t>
      </w:r>
    </w:p>
    <w:p w:rsidR="003F4679" w:rsidRDefault="003F4679">
      <w:pPr>
        <w:spacing w:line="276" w:lineRule="auto"/>
        <w:ind w:left="113"/>
        <w:contextualSpacing/>
        <w:rPr>
          <w:sz w:val="18"/>
          <w:szCs w:val="18"/>
        </w:rPr>
      </w:pPr>
    </w:p>
    <w:p w:rsidR="003F4679" w:rsidRDefault="008B62E7">
      <w:pPr>
        <w:pStyle w:val="af3"/>
        <w:numPr>
          <w:ilvl w:val="1"/>
          <w:numId w:val="2"/>
        </w:numPr>
        <w:tabs>
          <w:tab w:val="left" w:pos="164"/>
          <w:tab w:val="left" w:pos="450"/>
        </w:tabs>
        <w:spacing w:line="276" w:lineRule="auto"/>
        <w:ind w:left="113" w:right="0" w:firstLine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На момент подписания договора Цена Договора определяется как сумма денежных средств на возмещение затрат на строительство (создание) Объекта и денежных средств на оплату услуг Застройщика и составляет </w:t>
      </w:r>
      <w:r w:rsidR="003B727F">
        <w:rPr>
          <w:b/>
          <w:bCs/>
          <w:sz w:val="18"/>
          <w:szCs w:val="18"/>
        </w:rPr>
        <w:t>________</w:t>
      </w:r>
      <w:r>
        <w:rPr>
          <w:iCs/>
          <w:sz w:val="18"/>
          <w:szCs w:val="18"/>
        </w:rPr>
        <w:t xml:space="preserve">, что соответствует долевому участию в строительстве </w:t>
      </w:r>
      <w:r w:rsidR="003B727F">
        <w:rPr>
          <w:b/>
          <w:bCs/>
          <w:iCs/>
          <w:sz w:val="18"/>
          <w:szCs w:val="18"/>
        </w:rPr>
        <w:t>_____</w:t>
      </w:r>
      <w:r>
        <w:rPr>
          <w:iCs/>
          <w:sz w:val="18"/>
          <w:szCs w:val="18"/>
        </w:rPr>
        <w:t xml:space="preserve">Проектной общей приведенной площади Объекта из расчета </w:t>
      </w:r>
      <w:r w:rsidR="003B727F">
        <w:rPr>
          <w:b/>
          <w:bCs/>
          <w:iCs/>
          <w:sz w:val="18"/>
          <w:szCs w:val="18"/>
        </w:rPr>
        <w:t>_____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iCs/>
          <w:sz w:val="18"/>
          <w:szCs w:val="18"/>
        </w:rPr>
        <w:t>(</w:t>
      </w:r>
      <w:r w:rsidR="003B727F">
        <w:rPr>
          <w:b/>
          <w:bCs/>
          <w:iCs/>
          <w:sz w:val="18"/>
          <w:szCs w:val="18"/>
        </w:rPr>
        <w:t>______</w:t>
      </w:r>
      <w:r>
        <w:rPr>
          <w:b/>
          <w:bCs/>
          <w:iCs/>
          <w:color w:val="000000"/>
          <w:sz w:val="18"/>
          <w:szCs w:val="18"/>
        </w:rPr>
        <w:t xml:space="preserve">) </w:t>
      </w:r>
      <w:r>
        <w:rPr>
          <w:iCs/>
          <w:sz w:val="18"/>
          <w:szCs w:val="18"/>
        </w:rPr>
        <w:t xml:space="preserve">за один квадратный метр </w:t>
      </w:r>
      <w:r>
        <w:rPr>
          <w:bCs/>
          <w:iCs/>
          <w:sz w:val="18"/>
          <w:szCs w:val="18"/>
        </w:rPr>
        <w:t>Проектной общей приведенной площади</w:t>
      </w:r>
      <w:r>
        <w:rPr>
          <w:iCs/>
          <w:sz w:val="18"/>
          <w:szCs w:val="18"/>
        </w:rPr>
        <w:t xml:space="preserve"> </w:t>
      </w:r>
      <w:r>
        <w:rPr>
          <w:sz w:val="18"/>
          <w:szCs w:val="18"/>
        </w:rPr>
        <w:t xml:space="preserve">Объекта. </w:t>
      </w:r>
    </w:p>
    <w:p w:rsidR="003F4679" w:rsidRDefault="008B62E7">
      <w:pPr>
        <w:pStyle w:val="af3"/>
        <w:numPr>
          <w:ilvl w:val="1"/>
          <w:numId w:val="2"/>
        </w:numPr>
        <w:tabs>
          <w:tab w:val="left" w:pos="450"/>
        </w:tabs>
        <w:spacing w:line="276" w:lineRule="auto"/>
        <w:ind w:left="113" w:right="0" w:firstLine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Оплата Цены Договора осуществляется Участником путем безналичного перечисления денежных средств на расчетный счет Застройщика, </w:t>
      </w:r>
      <w:r>
        <w:rPr>
          <w:color w:val="000000" w:themeColor="text1"/>
          <w:sz w:val="18"/>
          <w:szCs w:val="18"/>
        </w:rPr>
        <w:t>после государственной регистрации настоящего договора Управлением Федеральной службы государственной регистрации кадастра и карто</w:t>
      </w:r>
      <w:r>
        <w:rPr>
          <w:color w:val="000000" w:themeColor="text1"/>
          <w:sz w:val="18"/>
          <w:szCs w:val="18"/>
        </w:rPr>
        <w:t xml:space="preserve">графии по Ростовской области в следующем порядке: </w:t>
      </w:r>
    </w:p>
    <w:p w:rsidR="003F4679" w:rsidRDefault="008B62E7">
      <w:pPr>
        <w:spacing w:line="276" w:lineRule="auto"/>
        <w:ind w:left="113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3B727F">
        <w:rPr>
          <w:b/>
          <w:bCs/>
          <w:sz w:val="18"/>
          <w:szCs w:val="18"/>
        </w:rPr>
        <w:t>___________</w:t>
      </w:r>
      <w:proofErr w:type="gramStart"/>
      <w:r w:rsidR="003B727F">
        <w:rPr>
          <w:b/>
          <w:bCs/>
          <w:sz w:val="18"/>
          <w:szCs w:val="18"/>
        </w:rPr>
        <w:t>_</w:t>
      </w:r>
      <w:r>
        <w:rPr>
          <w:color w:val="000000" w:themeColor="text1"/>
          <w:spacing w:val="-9"/>
          <w:sz w:val="18"/>
          <w:szCs w:val="18"/>
        </w:rPr>
        <w:t>«</w:t>
      </w:r>
      <w:proofErr w:type="gramEnd"/>
      <w:r>
        <w:rPr>
          <w:color w:val="000000" w:themeColor="text1"/>
          <w:sz w:val="18"/>
          <w:szCs w:val="18"/>
        </w:rPr>
        <w:t xml:space="preserve">Участник» обязан оплатить в течении 10 дней после </w:t>
      </w:r>
      <w:r>
        <w:rPr>
          <w:color w:val="000000" w:themeColor="text1"/>
          <w:sz w:val="18"/>
          <w:szCs w:val="18"/>
        </w:rPr>
        <w:t>государственной регистрации настоящего договора Управлением Федеральной службы государственной ре</w:t>
      </w:r>
      <w:r>
        <w:rPr>
          <w:color w:val="000000" w:themeColor="text1"/>
          <w:sz w:val="18"/>
          <w:szCs w:val="18"/>
        </w:rPr>
        <w:t>гистрации кадастра и картографии по Ростовской области за счет собственных средств;</w:t>
      </w:r>
    </w:p>
    <w:p w:rsidR="003F4679" w:rsidRDefault="003B727F">
      <w:pPr>
        <w:spacing w:line="276" w:lineRule="auto"/>
        <w:ind w:left="113"/>
        <w:contextualSpacing/>
        <w:jc w:val="both"/>
        <w:rPr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__________________________</w:t>
      </w:r>
    </w:p>
    <w:p w:rsidR="003F4679" w:rsidRDefault="008B62E7">
      <w:pPr>
        <w:pStyle w:val="af3"/>
        <w:numPr>
          <w:ilvl w:val="1"/>
          <w:numId w:val="2"/>
        </w:numPr>
        <w:tabs>
          <w:tab w:val="left" w:pos="450"/>
        </w:tabs>
        <w:spacing w:line="276" w:lineRule="auto"/>
        <w:ind w:left="113" w:right="0" w:firstLine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В Цену </w:t>
      </w:r>
      <w:r>
        <w:rPr>
          <w:sz w:val="18"/>
          <w:szCs w:val="18"/>
        </w:rPr>
        <w:t>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Участником.</w:t>
      </w:r>
    </w:p>
    <w:p w:rsidR="003F4679" w:rsidRDefault="008B62E7">
      <w:pPr>
        <w:pStyle w:val="af3"/>
        <w:numPr>
          <w:ilvl w:val="1"/>
          <w:numId w:val="2"/>
        </w:numPr>
        <w:tabs>
          <w:tab w:val="left" w:pos="450"/>
        </w:tabs>
        <w:spacing w:line="276" w:lineRule="auto"/>
        <w:ind w:left="113" w:right="0" w:firstLine="0"/>
        <w:contextualSpacing/>
        <w:rPr>
          <w:sz w:val="18"/>
          <w:szCs w:val="18"/>
        </w:rPr>
      </w:pPr>
      <w:r>
        <w:rPr>
          <w:sz w:val="18"/>
          <w:szCs w:val="18"/>
        </w:rPr>
        <w:t>Указанная в пункте 2.1. сумма денежных средс</w:t>
      </w:r>
      <w:r>
        <w:rPr>
          <w:sz w:val="18"/>
          <w:szCs w:val="18"/>
        </w:rPr>
        <w:t>тв включает в себя возмещение затрат на строительство Объекта недвижимости, в том числе возмещение затрат на приобретение земельного участка/его аренды, создание коммуникаций и других инженерных сооружений, возмещение расходов на уплату процентов по кредит</w:t>
      </w:r>
      <w:r>
        <w:rPr>
          <w:sz w:val="18"/>
          <w:szCs w:val="18"/>
        </w:rPr>
        <w:t>ам и займам, благоустройство прилегающих территорий, стоимость природоохранных и иных необходимых работ, предусмотренных проектной документацией и разрешением на строительство, а также иные затраты Застройщика, связанные с выполнением настоящего Договора.</w:t>
      </w:r>
    </w:p>
    <w:p w:rsidR="003F4679" w:rsidRDefault="008B62E7">
      <w:pPr>
        <w:pStyle w:val="af3"/>
        <w:numPr>
          <w:ilvl w:val="1"/>
          <w:numId w:val="2"/>
        </w:numPr>
        <w:tabs>
          <w:tab w:val="left" w:pos="450"/>
        </w:tabs>
        <w:spacing w:line="276" w:lineRule="auto"/>
        <w:ind w:left="113" w:right="0" w:firstLine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Стороны пришли к соглашению о том, что Цена Договора подлежит изменению в случае изменения Общей приведенной площади Объекта по отношению к Проектной общей приведенной площади Объекта более чем на 1 (один) </w:t>
      </w:r>
      <w:proofErr w:type="spellStart"/>
      <w:r>
        <w:rPr>
          <w:sz w:val="18"/>
          <w:szCs w:val="18"/>
        </w:rPr>
        <w:t>кв.м</w:t>
      </w:r>
      <w:proofErr w:type="spellEnd"/>
      <w:r>
        <w:rPr>
          <w:sz w:val="18"/>
          <w:szCs w:val="18"/>
        </w:rPr>
        <w:t>. В случае отклонения Общей приведенной площад</w:t>
      </w:r>
      <w:r>
        <w:rPr>
          <w:sz w:val="18"/>
          <w:szCs w:val="18"/>
        </w:rPr>
        <w:t xml:space="preserve">и Объекта от Проектной общей приведенной площади Объекта до 1 (один) </w:t>
      </w:r>
      <w:proofErr w:type="spellStart"/>
      <w:proofErr w:type="gramStart"/>
      <w:r>
        <w:rPr>
          <w:sz w:val="18"/>
          <w:szCs w:val="18"/>
        </w:rPr>
        <w:t>кв.м</w:t>
      </w:r>
      <w:proofErr w:type="spellEnd"/>
      <w:proofErr w:type="gramEnd"/>
      <w:r>
        <w:rPr>
          <w:sz w:val="18"/>
          <w:szCs w:val="18"/>
        </w:rPr>
        <w:t xml:space="preserve"> включительно, в сторону увеличения либо в сторону уменьшения, Цена Договора изменению не подлежит.</w:t>
      </w:r>
    </w:p>
    <w:p w:rsidR="003F4679" w:rsidRDefault="008B62E7">
      <w:pPr>
        <w:pStyle w:val="af3"/>
        <w:tabs>
          <w:tab w:val="left" w:pos="450"/>
        </w:tabs>
        <w:spacing w:line="276" w:lineRule="auto"/>
        <w:ind w:left="113" w:right="0"/>
        <w:contextualSpacing/>
        <w:rPr>
          <w:sz w:val="18"/>
          <w:szCs w:val="18"/>
        </w:rPr>
      </w:pPr>
      <w:r>
        <w:rPr>
          <w:sz w:val="18"/>
          <w:szCs w:val="18"/>
        </w:rPr>
        <w:t>В случае изменения Общей приведенной площади Объекта по отношению к Проектной общей</w:t>
      </w:r>
      <w:r>
        <w:rPr>
          <w:sz w:val="18"/>
          <w:szCs w:val="18"/>
        </w:rPr>
        <w:t xml:space="preserve"> приведенной площади более чем на 1 (один) </w:t>
      </w:r>
      <w:proofErr w:type="spellStart"/>
      <w:proofErr w:type="gramStart"/>
      <w:r>
        <w:rPr>
          <w:sz w:val="18"/>
          <w:szCs w:val="18"/>
        </w:rPr>
        <w:t>кв.м</w:t>
      </w:r>
      <w:proofErr w:type="spellEnd"/>
      <w:proofErr w:type="gramEnd"/>
      <w:r>
        <w:rPr>
          <w:sz w:val="18"/>
          <w:szCs w:val="18"/>
        </w:rPr>
        <w:t xml:space="preserve"> Стороны производят расчет стоимости разницы площадей. Расчет осуществляется по цене за один квадратный метр, установленной в п. 2.1. настоящего Договора. Общая приведенная площадь Объекта устанавливается в со</w:t>
      </w:r>
      <w:r>
        <w:rPr>
          <w:sz w:val="18"/>
          <w:szCs w:val="18"/>
        </w:rPr>
        <w:t>ответствии с данными экспликации технического плана здания (Объекта недвижимости), изготовленного кадастровым инженером, имеющим действующий квалификационный аттестат кадастрового инженера.</w:t>
      </w:r>
    </w:p>
    <w:p w:rsidR="003F4679" w:rsidRDefault="008B62E7">
      <w:pPr>
        <w:pStyle w:val="af3"/>
        <w:numPr>
          <w:ilvl w:val="1"/>
          <w:numId w:val="2"/>
        </w:numPr>
        <w:tabs>
          <w:tab w:val="left" w:pos="450"/>
        </w:tabs>
        <w:spacing w:line="276" w:lineRule="auto"/>
        <w:ind w:left="113" w:right="0" w:firstLine="0"/>
        <w:contextualSpacing/>
        <w:rPr>
          <w:sz w:val="18"/>
          <w:szCs w:val="18"/>
        </w:rPr>
      </w:pPr>
      <w:r>
        <w:rPr>
          <w:sz w:val="18"/>
          <w:szCs w:val="18"/>
        </w:rPr>
        <w:t>Если Общая приведенная площадь Объекта в соответствии с обмерами к</w:t>
      </w:r>
      <w:r>
        <w:rPr>
          <w:sz w:val="18"/>
          <w:szCs w:val="18"/>
        </w:rPr>
        <w:t xml:space="preserve">адастрового инженера будет больше Проектной общей приведенной площади более чем на 1 (один) </w:t>
      </w:r>
      <w:proofErr w:type="spellStart"/>
      <w:proofErr w:type="gramStart"/>
      <w:r>
        <w:rPr>
          <w:sz w:val="18"/>
          <w:szCs w:val="18"/>
        </w:rPr>
        <w:t>кв.м</w:t>
      </w:r>
      <w:proofErr w:type="spellEnd"/>
      <w:proofErr w:type="gramEnd"/>
      <w:r>
        <w:rPr>
          <w:sz w:val="18"/>
          <w:szCs w:val="18"/>
        </w:rPr>
        <w:t xml:space="preserve">, то Участник доплачивает возникшую разницу в течение 10 (Десяти) рабочих дней после надлежащего уведомления его </w:t>
      </w:r>
      <w:r>
        <w:rPr>
          <w:iCs/>
          <w:sz w:val="18"/>
          <w:szCs w:val="18"/>
        </w:rPr>
        <w:t>Застройщиком</w:t>
      </w:r>
      <w:r>
        <w:rPr>
          <w:sz w:val="18"/>
          <w:szCs w:val="18"/>
        </w:rPr>
        <w:t>.</w:t>
      </w:r>
    </w:p>
    <w:p w:rsidR="003F4679" w:rsidRDefault="008B62E7">
      <w:pPr>
        <w:pStyle w:val="af3"/>
        <w:numPr>
          <w:ilvl w:val="1"/>
          <w:numId w:val="2"/>
        </w:numPr>
        <w:tabs>
          <w:tab w:val="left" w:pos="450"/>
        </w:tabs>
        <w:spacing w:line="276" w:lineRule="auto"/>
        <w:ind w:left="113" w:right="0" w:firstLine="0"/>
        <w:contextualSpacing/>
        <w:rPr>
          <w:sz w:val="18"/>
          <w:szCs w:val="18"/>
        </w:rPr>
      </w:pPr>
      <w:r>
        <w:rPr>
          <w:sz w:val="18"/>
          <w:szCs w:val="18"/>
        </w:rPr>
        <w:t>Если Общая приведенная площадь Об</w:t>
      </w:r>
      <w:r>
        <w:rPr>
          <w:sz w:val="18"/>
          <w:szCs w:val="18"/>
        </w:rPr>
        <w:t xml:space="preserve">ъекта в соответствии с обмерами кадастрового инженера будет меньше Проектной общей приведенной площади более чем на 1 (один) </w:t>
      </w:r>
      <w:proofErr w:type="spellStart"/>
      <w:proofErr w:type="gramStart"/>
      <w:r>
        <w:rPr>
          <w:sz w:val="18"/>
          <w:szCs w:val="18"/>
        </w:rPr>
        <w:t>кв.м</w:t>
      </w:r>
      <w:proofErr w:type="spellEnd"/>
      <w:proofErr w:type="gramEnd"/>
      <w:r>
        <w:rPr>
          <w:sz w:val="18"/>
          <w:szCs w:val="18"/>
        </w:rPr>
        <w:t>, то Участнику возвращается разница в течение 10 (Десяти) рабочих дней после предоставления Участником реквизитов счета в банке</w:t>
      </w:r>
      <w:r>
        <w:rPr>
          <w:sz w:val="18"/>
          <w:szCs w:val="18"/>
        </w:rPr>
        <w:t>, на который должны быть возвращены денежные средства.</w:t>
      </w:r>
    </w:p>
    <w:p w:rsidR="003F4679" w:rsidRDefault="008B62E7">
      <w:pPr>
        <w:pStyle w:val="af3"/>
        <w:numPr>
          <w:ilvl w:val="1"/>
          <w:numId w:val="2"/>
        </w:numPr>
        <w:tabs>
          <w:tab w:val="left" w:pos="450"/>
        </w:tabs>
        <w:spacing w:line="276" w:lineRule="auto"/>
        <w:ind w:left="113" w:right="0" w:firstLine="0"/>
        <w:contextualSpacing/>
        <w:rPr>
          <w:sz w:val="18"/>
          <w:szCs w:val="18"/>
        </w:rPr>
      </w:pPr>
      <w:r>
        <w:rPr>
          <w:sz w:val="18"/>
          <w:szCs w:val="18"/>
        </w:rPr>
        <w:t>Обязательства Участника по оплате Цены Договора считаются исполненными полностью, с момента поступления денежных средств, в соответствии с Договором, в полном объеме на расчетный счет Застройщика.</w:t>
      </w:r>
    </w:p>
    <w:p w:rsidR="003F4679" w:rsidRDefault="008B62E7">
      <w:pPr>
        <w:pStyle w:val="af3"/>
        <w:numPr>
          <w:ilvl w:val="1"/>
          <w:numId w:val="2"/>
        </w:numPr>
        <w:tabs>
          <w:tab w:val="left" w:pos="450"/>
        </w:tabs>
        <w:snapToGrid w:val="0"/>
        <w:spacing w:line="276" w:lineRule="auto"/>
        <w:ind w:left="113" w:right="0" w:firstLine="0"/>
        <w:contextualSpacing/>
        <w:rPr>
          <w:sz w:val="18"/>
          <w:szCs w:val="18"/>
        </w:rPr>
      </w:pPr>
      <w:r>
        <w:rPr>
          <w:sz w:val="18"/>
          <w:szCs w:val="18"/>
        </w:rPr>
        <w:t>В Це</w:t>
      </w:r>
      <w:r>
        <w:rPr>
          <w:sz w:val="18"/>
          <w:szCs w:val="18"/>
        </w:rPr>
        <w:t>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</w:t>
      </w:r>
      <w:r>
        <w:rPr>
          <w:sz w:val="18"/>
          <w:szCs w:val="18"/>
        </w:rPr>
        <w:t>ственности Участника на Объект.</w:t>
      </w:r>
    </w:p>
    <w:p w:rsidR="003F4679" w:rsidRDefault="008B62E7">
      <w:pPr>
        <w:pStyle w:val="af3"/>
        <w:numPr>
          <w:ilvl w:val="1"/>
          <w:numId w:val="2"/>
        </w:numPr>
        <w:tabs>
          <w:tab w:val="left" w:pos="450"/>
        </w:tabs>
        <w:snapToGrid w:val="0"/>
        <w:spacing w:line="276" w:lineRule="auto"/>
        <w:ind w:left="113" w:right="0" w:firstLine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В случае, если фактические затраты по строительству Объекта недвижимости в перерасчете на долю, получаемую Участником по окончании строительства, окажутся меньше Цены Договора, оплаченной Участником по Договору, с учетом ее </w:t>
      </w:r>
      <w:r>
        <w:rPr>
          <w:sz w:val="18"/>
          <w:szCs w:val="18"/>
        </w:rPr>
        <w:t xml:space="preserve">изменения в соответствии с п. 2.5. – 2.7. Договора, полученная разница возврату Участнику не подлежит, а является вознаграждением </w:t>
      </w:r>
      <w:r>
        <w:rPr>
          <w:iCs/>
          <w:sz w:val="18"/>
          <w:szCs w:val="18"/>
        </w:rPr>
        <w:t>Застройщика</w:t>
      </w:r>
      <w:r>
        <w:rPr>
          <w:sz w:val="18"/>
          <w:szCs w:val="18"/>
        </w:rPr>
        <w:t>.</w:t>
      </w:r>
    </w:p>
    <w:p w:rsidR="003F4679" w:rsidRDefault="003F4679">
      <w:pPr>
        <w:shd w:val="clear" w:color="auto" w:fill="FFFFFF"/>
        <w:tabs>
          <w:tab w:val="left" w:pos="400"/>
          <w:tab w:val="left" w:pos="614"/>
        </w:tabs>
        <w:spacing w:line="276" w:lineRule="auto"/>
        <w:ind w:left="113"/>
        <w:contextualSpacing/>
        <w:jc w:val="both"/>
        <w:rPr>
          <w:sz w:val="18"/>
          <w:szCs w:val="18"/>
        </w:rPr>
      </w:pPr>
    </w:p>
    <w:p w:rsidR="003F4679" w:rsidRDefault="008B62E7">
      <w:pPr>
        <w:pStyle w:val="3"/>
        <w:numPr>
          <w:ilvl w:val="0"/>
          <w:numId w:val="2"/>
        </w:numPr>
        <w:spacing w:line="276" w:lineRule="auto"/>
        <w:ind w:left="113" w:right="0" w:firstLine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СРОК И ПОРЯДОК ПЕРЕДАЧИ ОБЪЕКТА </w:t>
      </w:r>
    </w:p>
    <w:p w:rsidR="003F4679" w:rsidRDefault="003F4679">
      <w:pPr>
        <w:spacing w:line="276" w:lineRule="auto"/>
        <w:ind w:left="113"/>
        <w:contextualSpacing/>
        <w:rPr>
          <w:sz w:val="18"/>
          <w:szCs w:val="18"/>
        </w:rPr>
      </w:pPr>
    </w:p>
    <w:p w:rsidR="003F4679" w:rsidRDefault="008B62E7">
      <w:pPr>
        <w:pStyle w:val="af3"/>
        <w:numPr>
          <w:ilvl w:val="1"/>
          <w:numId w:val="2"/>
        </w:numPr>
        <w:tabs>
          <w:tab w:val="left" w:pos="450"/>
        </w:tabs>
        <w:spacing w:line="276" w:lineRule="auto"/>
        <w:ind w:left="113" w:right="0" w:firstLine="0"/>
        <w:contextualSpacing/>
        <w:rPr>
          <w:sz w:val="18"/>
          <w:szCs w:val="18"/>
        </w:rPr>
      </w:pPr>
      <w:r>
        <w:rPr>
          <w:iCs/>
          <w:sz w:val="18"/>
          <w:szCs w:val="18"/>
        </w:rPr>
        <w:t xml:space="preserve">Передача Участнику Объекта и принятие его Участником осуществляется по подписываемому сторонами Акту приема-передачи по окончании строительства </w:t>
      </w:r>
      <w:r>
        <w:rPr>
          <w:b/>
          <w:iCs/>
          <w:sz w:val="18"/>
          <w:szCs w:val="18"/>
        </w:rPr>
        <w:t>в срок не позднее 28 января 2021 года.</w:t>
      </w:r>
    </w:p>
    <w:p w:rsidR="003F4679" w:rsidRDefault="008B62E7">
      <w:pPr>
        <w:pStyle w:val="af3"/>
        <w:numPr>
          <w:ilvl w:val="1"/>
          <w:numId w:val="2"/>
        </w:numPr>
        <w:tabs>
          <w:tab w:val="left" w:pos="450"/>
        </w:tabs>
        <w:spacing w:line="276" w:lineRule="auto"/>
        <w:ind w:left="113" w:right="0" w:firstLine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iCs/>
          <w:sz w:val="18"/>
          <w:szCs w:val="18"/>
        </w:rPr>
        <w:t>Застройщик</w:t>
      </w:r>
      <w:r>
        <w:rPr>
          <w:sz w:val="18"/>
          <w:szCs w:val="18"/>
        </w:rPr>
        <w:t xml:space="preserve"> имеет право начать передачу Объекта ранее срока, указанного в</w:t>
      </w:r>
      <w:r>
        <w:rPr>
          <w:sz w:val="18"/>
          <w:szCs w:val="18"/>
        </w:rPr>
        <w:t xml:space="preserve"> п. 3.1 Договора, после надлежащего </w:t>
      </w:r>
      <w:proofErr w:type="gramStart"/>
      <w:r>
        <w:rPr>
          <w:sz w:val="18"/>
          <w:szCs w:val="18"/>
        </w:rPr>
        <w:t>уведомления  Участника</w:t>
      </w:r>
      <w:proofErr w:type="gramEnd"/>
      <w:r>
        <w:rPr>
          <w:sz w:val="18"/>
          <w:szCs w:val="18"/>
        </w:rPr>
        <w:t>.</w:t>
      </w:r>
    </w:p>
    <w:p w:rsidR="003F4679" w:rsidRDefault="008B62E7">
      <w:pPr>
        <w:pStyle w:val="af3"/>
        <w:numPr>
          <w:ilvl w:val="1"/>
          <w:numId w:val="2"/>
        </w:numPr>
        <w:tabs>
          <w:tab w:val="left" w:pos="450"/>
        </w:tabs>
        <w:spacing w:line="276" w:lineRule="auto"/>
        <w:ind w:left="113" w:right="0" w:firstLine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Застройщик на основании ст. 359 ГК РФ вправе удерживать Объект и не передавать его Участнику по Акту приема-передачи до полной оплаты Цены Договора, указанной в разделе 2 Договора, в том числе, в </w:t>
      </w:r>
      <w:r>
        <w:rPr>
          <w:sz w:val="18"/>
          <w:szCs w:val="18"/>
        </w:rPr>
        <w:t xml:space="preserve">случае ее изменения в соответствии с п. 2.5 -2.7 Договора. Если оплата задолженности произведена Участником после истечения, установленного разделом 3 срока передачи </w:t>
      </w:r>
      <w:r>
        <w:rPr>
          <w:sz w:val="18"/>
          <w:szCs w:val="18"/>
        </w:rPr>
        <w:lastRenderedPageBreak/>
        <w:t>Объекта, Застройщик обязан передать Объект в срок не позднее 10 (десять) дней с момента оп</w:t>
      </w:r>
      <w:r>
        <w:rPr>
          <w:sz w:val="18"/>
          <w:szCs w:val="18"/>
        </w:rPr>
        <w:t xml:space="preserve">латы Участником задолженности по Договору. </w:t>
      </w:r>
    </w:p>
    <w:p w:rsidR="003F4679" w:rsidRDefault="008B62E7">
      <w:pPr>
        <w:pStyle w:val="af3"/>
        <w:numPr>
          <w:ilvl w:val="1"/>
          <w:numId w:val="2"/>
        </w:numPr>
        <w:tabs>
          <w:tab w:val="left" w:pos="450"/>
        </w:tabs>
        <w:spacing w:line="276" w:lineRule="auto"/>
        <w:ind w:left="113" w:right="0" w:firstLine="0"/>
        <w:contextualSpacing/>
        <w:rPr>
          <w:sz w:val="18"/>
          <w:szCs w:val="18"/>
        </w:rPr>
      </w:pPr>
      <w:r>
        <w:rPr>
          <w:rFonts w:cs="TimesNewRomanPSMT"/>
          <w:sz w:val="18"/>
          <w:szCs w:val="18"/>
        </w:rPr>
        <w:t xml:space="preserve">Срок передачи Объекта Участнику, указанный в пункте 3.1 Договора, может быть изменен, в том числе и в следующих случаях: изменения законодательства о градостроительной деятельности, изменения Федерального закона </w:t>
      </w:r>
      <w:r>
        <w:rPr>
          <w:rFonts w:cs="TimesNewRomanPSMT"/>
          <w:sz w:val="18"/>
          <w:szCs w:val="18"/>
        </w:rPr>
        <w:t>от 30.12.2004 N 214-ФЗ "Об участии в долевом строительстве многоквартирных домов и иных объектов недвижимости и о внесении изменений</w:t>
      </w:r>
      <w:r>
        <w:rPr>
          <w:sz w:val="18"/>
          <w:szCs w:val="18"/>
        </w:rPr>
        <w:t xml:space="preserve"> </w:t>
      </w:r>
      <w:r>
        <w:rPr>
          <w:rFonts w:cs="TimesNewRomanPSMT"/>
          <w:sz w:val="18"/>
          <w:szCs w:val="18"/>
        </w:rPr>
        <w:t>в некоторые законодательные акты Российской Федерации" (далее – Закон No214-ФЗ), введения новых обязательных требований зак</w:t>
      </w:r>
      <w:r>
        <w:rPr>
          <w:rFonts w:cs="TimesNewRomanPSMT"/>
          <w:sz w:val="18"/>
          <w:szCs w:val="18"/>
        </w:rPr>
        <w:t>онодательства к технологиям или материалам, применяемым в жилищном строительстве, нарушения органами власти установленных сроков рассмотрения и выдачи Застройщику документов, необходимых для завершения строительства и получения Разрешения на ввод в эксплуа</w:t>
      </w:r>
      <w:r>
        <w:rPr>
          <w:rFonts w:cs="TimesNewRomanPSMT"/>
          <w:sz w:val="18"/>
          <w:szCs w:val="18"/>
        </w:rPr>
        <w:t xml:space="preserve">тацию, изменения процедур получения документации, необходимой для получения Разрешения на ввод в эксплуатацию в случае принятия соответствующих нормативных актов органами государственной власти Российской Федерации и/или Ростовской области. </w:t>
      </w:r>
    </w:p>
    <w:p w:rsidR="003F4679" w:rsidRDefault="008B62E7">
      <w:pPr>
        <w:pStyle w:val="af3"/>
        <w:numPr>
          <w:ilvl w:val="1"/>
          <w:numId w:val="2"/>
        </w:numPr>
        <w:tabs>
          <w:tab w:val="left" w:pos="450"/>
        </w:tabs>
        <w:spacing w:line="276" w:lineRule="auto"/>
        <w:ind w:left="113" w:right="0" w:firstLine="0"/>
        <w:contextualSpacing/>
        <w:rPr>
          <w:sz w:val="18"/>
          <w:szCs w:val="18"/>
        </w:rPr>
      </w:pPr>
      <w:r>
        <w:rPr>
          <w:rFonts w:cs="TimesNewRomanPSMT"/>
          <w:sz w:val="18"/>
          <w:szCs w:val="18"/>
        </w:rPr>
        <w:t>В случаях, ука</w:t>
      </w:r>
      <w:r>
        <w:rPr>
          <w:rFonts w:cs="TimesNewRomanPSMT"/>
          <w:sz w:val="18"/>
          <w:szCs w:val="18"/>
        </w:rPr>
        <w:t xml:space="preserve">занных в п.3.4. Договора, не позднее срока, установленного действующим законодательством, соответствующая информация направляется Участнику, после чего в Договор вносятся изменения, которые оформляются дополнительным соглашением к Договору. </w:t>
      </w:r>
    </w:p>
    <w:p w:rsidR="003F4679" w:rsidRDefault="008B62E7">
      <w:pPr>
        <w:pStyle w:val="af3"/>
        <w:numPr>
          <w:ilvl w:val="1"/>
          <w:numId w:val="2"/>
        </w:numPr>
        <w:tabs>
          <w:tab w:val="left" w:pos="450"/>
        </w:tabs>
        <w:spacing w:line="276" w:lineRule="auto"/>
        <w:ind w:left="113" w:right="0" w:firstLine="0"/>
        <w:contextualSpacing/>
      </w:pPr>
      <w:r>
        <w:rPr>
          <w:iCs/>
          <w:sz w:val="18"/>
          <w:szCs w:val="18"/>
        </w:rPr>
        <w:t>В срок, не поз</w:t>
      </w:r>
      <w:r>
        <w:rPr>
          <w:iCs/>
          <w:sz w:val="18"/>
          <w:szCs w:val="18"/>
        </w:rPr>
        <w:t xml:space="preserve">днее указанного </w:t>
      </w:r>
      <w:r>
        <w:rPr>
          <w:rStyle w:val="ac"/>
          <w:sz w:val="18"/>
          <w:szCs w:val="18"/>
        </w:rPr>
        <w:t xml:space="preserve">в </w:t>
      </w:r>
      <w:r>
        <w:rPr>
          <w:iCs/>
          <w:sz w:val="18"/>
          <w:szCs w:val="18"/>
        </w:rPr>
        <w:t>уведомлении о завершении строительства Объекта недвижимости, Участник обязан выполнить все свои обязательства, установленные разделом 2 настоящего Договора, и принять Объект.</w:t>
      </w:r>
    </w:p>
    <w:p w:rsidR="003F4679" w:rsidRDefault="008B62E7">
      <w:pPr>
        <w:pStyle w:val="af3"/>
        <w:numPr>
          <w:ilvl w:val="1"/>
          <w:numId w:val="2"/>
        </w:numPr>
        <w:tabs>
          <w:tab w:val="left" w:pos="450"/>
        </w:tabs>
        <w:spacing w:line="276" w:lineRule="auto"/>
        <w:ind w:left="113" w:right="0" w:firstLine="0"/>
        <w:contextualSpacing/>
        <w:rPr>
          <w:sz w:val="18"/>
          <w:szCs w:val="18"/>
        </w:rPr>
      </w:pPr>
      <w:r>
        <w:rPr>
          <w:iCs/>
          <w:sz w:val="18"/>
          <w:szCs w:val="18"/>
        </w:rPr>
        <w:t xml:space="preserve">При уклонении Участника от подписания Акта приема-передачи или </w:t>
      </w:r>
      <w:r>
        <w:rPr>
          <w:iCs/>
          <w:sz w:val="18"/>
          <w:szCs w:val="18"/>
        </w:rPr>
        <w:t xml:space="preserve">при отказе Участника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Объекта. </w:t>
      </w:r>
    </w:p>
    <w:p w:rsidR="003F4679" w:rsidRDefault="008B62E7">
      <w:pPr>
        <w:pStyle w:val="af3"/>
        <w:numPr>
          <w:ilvl w:val="1"/>
          <w:numId w:val="2"/>
        </w:numPr>
        <w:tabs>
          <w:tab w:val="left" w:pos="450"/>
        </w:tabs>
        <w:spacing w:line="276" w:lineRule="auto"/>
        <w:ind w:left="113" w:right="0" w:firstLine="0"/>
        <w:contextualSpacing/>
        <w:rPr>
          <w:sz w:val="18"/>
          <w:szCs w:val="18"/>
        </w:rPr>
      </w:pPr>
      <w:r>
        <w:rPr>
          <w:sz w:val="18"/>
          <w:szCs w:val="18"/>
        </w:rPr>
        <w:t>Обязательства застройщика считаются и</w:t>
      </w:r>
      <w:r>
        <w:rPr>
          <w:sz w:val="18"/>
          <w:szCs w:val="18"/>
        </w:rPr>
        <w:t>сполненными, а Объект переданным с даты составления одностороннего Акта приема-передачи, если Участник получил уведомление о готовности Объекта к передаче и необходимости его принятия, но уклоняется от принятия Объекта, либо оператором почтовой связи заказ</w:t>
      </w:r>
      <w:r>
        <w:rPr>
          <w:sz w:val="18"/>
          <w:szCs w:val="18"/>
        </w:rPr>
        <w:t xml:space="preserve">ное письмо возвращено с сообщением об отказе Участника от его получения или в связи с отсутствие Участника по почтовому адресу, указанному в настоящем договоре. </w:t>
      </w:r>
    </w:p>
    <w:p w:rsidR="003F4679" w:rsidRDefault="008B62E7">
      <w:pPr>
        <w:pStyle w:val="af3"/>
        <w:numPr>
          <w:ilvl w:val="1"/>
          <w:numId w:val="2"/>
        </w:numPr>
        <w:tabs>
          <w:tab w:val="left" w:pos="450"/>
        </w:tabs>
        <w:spacing w:line="276" w:lineRule="auto"/>
        <w:ind w:left="113" w:right="0" w:firstLine="0"/>
        <w:contextualSpacing/>
        <w:rPr>
          <w:sz w:val="18"/>
          <w:szCs w:val="18"/>
        </w:rPr>
      </w:pPr>
      <w:r>
        <w:rPr>
          <w:iCs/>
          <w:sz w:val="18"/>
          <w:szCs w:val="18"/>
        </w:rPr>
        <w:t>С момента подписания Акта приема-передачи, либо составления Застройщиком одностороннего Акта п</w:t>
      </w:r>
      <w:r>
        <w:rPr>
          <w:iCs/>
          <w:sz w:val="18"/>
          <w:szCs w:val="18"/>
        </w:rPr>
        <w:t xml:space="preserve">риема-передачи </w:t>
      </w:r>
      <w:proofErr w:type="gramStart"/>
      <w:r>
        <w:rPr>
          <w:iCs/>
          <w:sz w:val="18"/>
          <w:szCs w:val="18"/>
        </w:rPr>
        <w:t>в случаях</w:t>
      </w:r>
      <w:proofErr w:type="gramEnd"/>
      <w:r>
        <w:rPr>
          <w:iCs/>
          <w:sz w:val="18"/>
          <w:szCs w:val="18"/>
        </w:rPr>
        <w:t xml:space="preserve"> предусмотренных законом и пунктом 3.7 настоящего Договора, риск случайной гибели Объекта признается перешедшим к Участнику.</w:t>
      </w:r>
    </w:p>
    <w:p w:rsidR="003F4679" w:rsidRDefault="008B62E7">
      <w:pPr>
        <w:pStyle w:val="af3"/>
        <w:numPr>
          <w:ilvl w:val="1"/>
          <w:numId w:val="2"/>
        </w:numPr>
        <w:tabs>
          <w:tab w:val="left" w:pos="450"/>
        </w:tabs>
        <w:spacing w:line="276" w:lineRule="auto"/>
        <w:ind w:left="113" w:right="0" w:firstLine="0"/>
        <w:contextualSpacing/>
        <w:rPr>
          <w:sz w:val="18"/>
          <w:szCs w:val="18"/>
        </w:rPr>
      </w:pPr>
      <w:r>
        <w:rPr>
          <w:iCs/>
          <w:sz w:val="18"/>
          <w:szCs w:val="18"/>
        </w:rPr>
        <w:t xml:space="preserve">Подписание Акта приема-передачи не может быть поставлено в зависимость от уплаты Сторонами неустойки, </w:t>
      </w:r>
      <w:r>
        <w:rPr>
          <w:iCs/>
          <w:sz w:val="18"/>
          <w:szCs w:val="18"/>
        </w:rPr>
        <w:t>предусмотренной Договором.</w:t>
      </w:r>
    </w:p>
    <w:p w:rsidR="003F4679" w:rsidRDefault="008B62E7">
      <w:pPr>
        <w:pStyle w:val="af3"/>
        <w:numPr>
          <w:ilvl w:val="1"/>
          <w:numId w:val="2"/>
        </w:numPr>
        <w:tabs>
          <w:tab w:val="left" w:pos="450"/>
        </w:tabs>
        <w:spacing w:line="276" w:lineRule="auto"/>
        <w:ind w:left="113" w:right="0" w:firstLine="0"/>
        <w:contextualSpacing/>
        <w:rPr>
          <w:sz w:val="18"/>
          <w:szCs w:val="18"/>
        </w:rPr>
      </w:pPr>
      <w:r>
        <w:rPr>
          <w:sz w:val="18"/>
          <w:szCs w:val="18"/>
        </w:rPr>
        <w:t>Одновременно с Объектом Участнику подлежит передаче общее имущество в Многоквартирном жилом доме,</w:t>
      </w:r>
      <w:r>
        <w:rPr>
          <w:bCs/>
          <w:sz w:val="18"/>
          <w:szCs w:val="18"/>
        </w:rPr>
        <w:t xml:space="preserve"> доля Участника в котором определяется в соответствии с действующим законодательством Российской Федерации.</w:t>
      </w:r>
    </w:p>
    <w:p w:rsidR="003F4679" w:rsidRDefault="003F4679">
      <w:pPr>
        <w:pStyle w:val="af3"/>
        <w:spacing w:line="276" w:lineRule="auto"/>
        <w:ind w:left="113" w:right="0"/>
        <w:contextualSpacing/>
        <w:jc w:val="left"/>
        <w:rPr>
          <w:sz w:val="18"/>
          <w:szCs w:val="18"/>
        </w:rPr>
      </w:pPr>
    </w:p>
    <w:p w:rsidR="003F4679" w:rsidRDefault="008B62E7">
      <w:pPr>
        <w:pStyle w:val="3"/>
        <w:numPr>
          <w:ilvl w:val="0"/>
          <w:numId w:val="2"/>
        </w:numPr>
        <w:spacing w:line="276" w:lineRule="auto"/>
        <w:ind w:left="113" w:right="0" w:firstLine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ГАРАНТИИ КАЧЕСТВА И ЗАВ</w:t>
      </w:r>
      <w:r>
        <w:rPr>
          <w:rFonts w:ascii="Times New Roman" w:hAnsi="Times New Roman"/>
          <w:sz w:val="18"/>
          <w:szCs w:val="18"/>
        </w:rPr>
        <w:t>ЕРЕНИЯ</w:t>
      </w:r>
    </w:p>
    <w:p w:rsidR="003F4679" w:rsidRDefault="003F4679">
      <w:pPr>
        <w:spacing w:line="276" w:lineRule="auto"/>
        <w:ind w:left="113"/>
        <w:contextualSpacing/>
        <w:rPr>
          <w:sz w:val="18"/>
          <w:szCs w:val="18"/>
        </w:rPr>
      </w:pPr>
    </w:p>
    <w:p w:rsidR="003F4679" w:rsidRDefault="008B62E7">
      <w:pPr>
        <w:pStyle w:val="aff4"/>
        <w:numPr>
          <w:ilvl w:val="1"/>
          <w:numId w:val="2"/>
        </w:numPr>
        <w:tabs>
          <w:tab w:val="left" w:pos="450"/>
        </w:tabs>
        <w:spacing w:line="276" w:lineRule="auto"/>
        <w:ind w:left="113" w:firstLine="0"/>
        <w:jc w:val="both"/>
        <w:rPr>
          <w:sz w:val="18"/>
          <w:szCs w:val="18"/>
        </w:rPr>
      </w:pPr>
      <w:r>
        <w:rPr>
          <w:sz w:val="18"/>
          <w:szCs w:val="18"/>
        </w:rPr>
        <w:t>Стороны исходят из того, что свидетельством качества Объекта,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3F4679" w:rsidRDefault="008B62E7">
      <w:pPr>
        <w:pStyle w:val="aff4"/>
        <w:numPr>
          <w:ilvl w:val="1"/>
          <w:numId w:val="2"/>
        </w:numPr>
        <w:tabs>
          <w:tab w:val="left" w:pos="450"/>
        </w:tabs>
        <w:spacing w:line="276" w:lineRule="auto"/>
        <w:ind w:left="113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Гарантийный срок </w:t>
      </w:r>
      <w:r>
        <w:rPr>
          <w:sz w:val="18"/>
          <w:szCs w:val="18"/>
        </w:rPr>
        <w:t>для Объекта,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Объекта. Гарантийный срок на технологическое и инженерное оборудование, входящее в состав Об</w:t>
      </w:r>
      <w:r>
        <w:rPr>
          <w:sz w:val="18"/>
          <w:szCs w:val="18"/>
        </w:rPr>
        <w:t>ъекта, составляет 3 (Три) года со дня подписания первого Акта приема-передачи.</w:t>
      </w:r>
    </w:p>
    <w:p w:rsidR="003F4679" w:rsidRDefault="008B62E7">
      <w:pPr>
        <w:pStyle w:val="aff3"/>
        <w:numPr>
          <w:ilvl w:val="1"/>
          <w:numId w:val="2"/>
        </w:numPr>
        <w:shd w:val="clear" w:color="auto" w:fill="FFFFFF"/>
        <w:tabs>
          <w:tab w:val="left" w:pos="450"/>
        </w:tabs>
        <w:spacing w:beforeAutospacing="0" w:afterAutospacing="0"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>Гарантийный срок комплектующих Объекта изделий, деталей, узлов и агрегатов, (включая, но не ограничиваясь: дверей, дверных ручек, окон, радиаторов отопления, электропроводки, эл</w:t>
      </w:r>
      <w:r>
        <w:rPr>
          <w:rFonts w:cs="TimesNewRomanPSMT"/>
          <w:sz w:val="18"/>
          <w:szCs w:val="18"/>
        </w:rPr>
        <w:t>ектрических и газовых счетчиков и т.п.) устанавливается производителями данных устройств.</w:t>
      </w:r>
    </w:p>
    <w:p w:rsidR="003F4679" w:rsidRDefault="008B62E7">
      <w:pPr>
        <w:pStyle w:val="aff3"/>
        <w:numPr>
          <w:ilvl w:val="1"/>
          <w:numId w:val="2"/>
        </w:numPr>
        <w:shd w:val="clear" w:color="auto" w:fill="FFFFFF"/>
        <w:tabs>
          <w:tab w:val="left" w:pos="450"/>
        </w:tabs>
        <w:spacing w:beforeAutospacing="0" w:afterAutospacing="0"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>Застройщик гарантирует, что к моменту заключения Договора право требования на Объект никому не передано, не заложено, не уступлено, в споре и под арестом (запрещением</w:t>
      </w:r>
      <w:r>
        <w:rPr>
          <w:rFonts w:cs="TimesNewRomanPSMT"/>
          <w:sz w:val="18"/>
          <w:szCs w:val="18"/>
        </w:rPr>
        <w:t xml:space="preserve">) не состоит, другими правами третьих лиц не обременено. </w:t>
      </w:r>
      <w:r>
        <w:rPr>
          <w:sz w:val="18"/>
          <w:szCs w:val="18"/>
        </w:rPr>
        <w:t xml:space="preserve"> </w:t>
      </w:r>
    </w:p>
    <w:p w:rsidR="003F4679" w:rsidRDefault="008B62E7">
      <w:pPr>
        <w:pStyle w:val="aff3"/>
        <w:numPr>
          <w:ilvl w:val="1"/>
          <w:numId w:val="2"/>
        </w:numPr>
        <w:shd w:val="clear" w:color="auto" w:fill="FFFFFF"/>
        <w:tabs>
          <w:tab w:val="left" w:pos="450"/>
        </w:tabs>
        <w:spacing w:beforeAutospacing="0" w:afterAutospacing="0"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>Застройщик обязан выполнить в Объекте недвижимости, и в Объекте, в частности, а также на прилегающей к Объекту недвижимости территории только те работы, выполнение которых предусмотрено Проектной д</w:t>
      </w:r>
      <w:r>
        <w:rPr>
          <w:rFonts w:cs="TimesNewRomanPSMT"/>
          <w:sz w:val="18"/>
          <w:szCs w:val="18"/>
        </w:rPr>
        <w:t>екларацией и Договором.</w:t>
      </w:r>
    </w:p>
    <w:p w:rsidR="003F4679" w:rsidRDefault="008B62E7">
      <w:pPr>
        <w:pStyle w:val="aff3"/>
        <w:numPr>
          <w:ilvl w:val="1"/>
          <w:numId w:val="2"/>
        </w:numPr>
        <w:shd w:val="clear" w:color="auto" w:fill="FFFFFF"/>
        <w:tabs>
          <w:tab w:val="left" w:pos="450"/>
        </w:tabs>
        <w:spacing w:beforeAutospacing="0" w:afterAutospacing="0"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Участник ознакомлен с проектной декларацией Объекта недвижимости и подтверждает, что до заключения настоящего Договора   получил всю необходимую и достоверную информацию о Застройщике, проекте строительства и иные сведения, подлежащ</w:t>
      </w:r>
      <w:r>
        <w:rPr>
          <w:sz w:val="18"/>
          <w:szCs w:val="18"/>
        </w:rPr>
        <w:t>ие представлению в соответствии с требованиями действующего законодательства.</w:t>
      </w:r>
    </w:p>
    <w:p w:rsidR="003F4679" w:rsidRDefault="008B62E7">
      <w:pPr>
        <w:pStyle w:val="aff3"/>
        <w:numPr>
          <w:ilvl w:val="1"/>
          <w:numId w:val="2"/>
        </w:numPr>
        <w:shd w:val="clear" w:color="auto" w:fill="FFFFFF"/>
        <w:tabs>
          <w:tab w:val="left" w:pos="450"/>
        </w:tabs>
        <w:spacing w:beforeAutospacing="0" w:afterAutospacing="0"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Участник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</w:t>
      </w:r>
      <w:r>
        <w:rPr>
          <w:sz w:val="18"/>
          <w:szCs w:val="18"/>
        </w:rPr>
        <w:t xml:space="preserve">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</w:t>
      </w:r>
      <w:r>
        <w:rPr>
          <w:sz w:val="18"/>
          <w:szCs w:val="18"/>
        </w:rPr>
        <w:t>содержание Договора, права и обязанности, вытекающие из него, а также последствия нарушения его условий.</w:t>
      </w:r>
    </w:p>
    <w:p w:rsidR="003F4679" w:rsidRDefault="008B62E7">
      <w:pPr>
        <w:pStyle w:val="aff3"/>
        <w:numPr>
          <w:ilvl w:val="1"/>
          <w:numId w:val="2"/>
        </w:numPr>
        <w:shd w:val="clear" w:color="auto" w:fill="FFFFFF"/>
        <w:tabs>
          <w:tab w:val="left" w:pos="450"/>
        </w:tabs>
        <w:spacing w:beforeAutospacing="0" w:afterAutospacing="0"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Участник ознакомлен с тем, что Объект недвижимости строится по индивидуальному проекту и является уникальным архитектурным решением. Нарушение условий </w:t>
      </w:r>
      <w:r>
        <w:rPr>
          <w:sz w:val="18"/>
          <w:szCs w:val="18"/>
        </w:rPr>
        <w:t>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</w:t>
      </w:r>
      <w:r>
        <w:rPr>
          <w:sz w:val="18"/>
          <w:szCs w:val="18"/>
        </w:rPr>
        <w:t>а, что может повлечь за собой ответственность, предусмотренную законодательством РФ.</w:t>
      </w:r>
    </w:p>
    <w:p w:rsidR="003F4679" w:rsidRDefault="008B62E7">
      <w:pPr>
        <w:pStyle w:val="aff3"/>
        <w:numPr>
          <w:ilvl w:val="1"/>
          <w:numId w:val="2"/>
        </w:numPr>
        <w:shd w:val="clear" w:color="auto" w:fill="FFFFFF"/>
        <w:tabs>
          <w:tab w:val="left" w:pos="450"/>
        </w:tabs>
        <w:spacing w:beforeAutospacing="0" w:afterAutospacing="0"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>Участник подтверждает, что уведомлен и согласен с тем, что Застройщик вправе, при условии обеспечения надлежащего качества Объекта, вносить изменения в Проектную документа</w:t>
      </w:r>
      <w:r>
        <w:rPr>
          <w:rFonts w:cs="TimesNewRomanPSMT"/>
          <w:sz w:val="18"/>
          <w:szCs w:val="18"/>
        </w:rPr>
        <w:t>цию на любой стадии строительства, в том числе: изменения в отношении количества этапов строительства, изменения количества корпусов Объекта недвижимости, изменения в отношении количества этажей корпуса (корпусов), изменения в отношении общей площади кварт</w:t>
      </w:r>
      <w:r>
        <w:rPr>
          <w:rFonts w:cs="TimesNewRomanPSMT"/>
          <w:sz w:val="18"/>
          <w:szCs w:val="18"/>
        </w:rPr>
        <w:t xml:space="preserve">ир в Объекте недвижимости и /или отдельном </w:t>
      </w:r>
      <w:r>
        <w:rPr>
          <w:rFonts w:cs="TimesNewRomanPSMT"/>
          <w:sz w:val="18"/>
          <w:szCs w:val="18"/>
        </w:rPr>
        <w:lastRenderedPageBreak/>
        <w:t>этапе (этапах) строительства Объекта недвижимости, изменения общей площади нежилых помещений общественного назначения в Объекте недвижимости и /или отдельном этапе (этапах) строительства Объекта недвижимости, изме</w:t>
      </w:r>
      <w:r>
        <w:rPr>
          <w:rFonts w:cs="TimesNewRomanPSMT"/>
          <w:sz w:val="18"/>
          <w:szCs w:val="18"/>
        </w:rPr>
        <w:t xml:space="preserve">нения общей площади нежилых помещений в Объекте недвижимости (этапах строительства Объекта недвижимости) и их функционального назначения, изменения в отношении общей площади помещений автостоянки (при наличии) и количества </w:t>
      </w:r>
      <w:proofErr w:type="spellStart"/>
      <w:r>
        <w:rPr>
          <w:rFonts w:cs="TimesNewRomanPSMT"/>
          <w:sz w:val="18"/>
          <w:szCs w:val="18"/>
        </w:rPr>
        <w:t>машино</w:t>
      </w:r>
      <w:proofErr w:type="spellEnd"/>
      <w:r>
        <w:rPr>
          <w:rFonts w:cs="TimesNewRomanPSMT"/>
          <w:sz w:val="18"/>
          <w:szCs w:val="18"/>
        </w:rPr>
        <w:t>-мест, изменения в технолог</w:t>
      </w:r>
      <w:r>
        <w:rPr>
          <w:rFonts w:cs="TimesNewRomanPSMT"/>
          <w:sz w:val="18"/>
          <w:szCs w:val="18"/>
        </w:rPr>
        <w:t>ию строительства, не ухудшающие результатов качество строительных работ, изменения состава строительных и отделочных материалов на аналогичные или сравнимые, изменение состава оборудования, не ухудшающее характеристики его работы, изменения отдельных архит</w:t>
      </w:r>
      <w:r>
        <w:rPr>
          <w:rFonts w:cs="TimesNewRomanPSMT"/>
          <w:sz w:val="18"/>
          <w:szCs w:val="18"/>
        </w:rPr>
        <w:t>ектурных решений Объекта недвижимости, не оказывающие существенного влияния на внешний вид Объекта недвижимости и не ухудшающие качество Объекта, а также изменения отдельных элементов благоустройства придомовой территории.</w:t>
      </w:r>
    </w:p>
    <w:p w:rsidR="003F4679" w:rsidRDefault="008B62E7">
      <w:pPr>
        <w:pStyle w:val="aff3"/>
        <w:shd w:val="clear" w:color="auto" w:fill="FFFFFF"/>
        <w:spacing w:beforeAutospacing="0" w:afterAutospacing="0" w:line="276" w:lineRule="auto"/>
        <w:ind w:left="113"/>
        <w:contextualSpacing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>Участник подтверждает, что принят</w:t>
      </w:r>
      <w:r>
        <w:rPr>
          <w:rFonts w:cs="TimesNewRomanPSMT"/>
          <w:sz w:val="18"/>
          <w:szCs w:val="18"/>
        </w:rPr>
        <w:t>ие им решения о заключении настоящего Договора и согласии с характеристиками Объекта не зависит от внесения вышеуказанных изменений. Стороны Договора признают изменения, указанные в настоящем пункте Договора, несущественными. Стороны договорились, что подп</w:t>
      </w:r>
      <w:r>
        <w:rPr>
          <w:rFonts w:cs="TimesNewRomanPSMT"/>
          <w:sz w:val="18"/>
          <w:szCs w:val="18"/>
        </w:rPr>
        <w:t xml:space="preserve">исание дополнительного соглашения при изменении данных условий не требуется. </w:t>
      </w:r>
    </w:p>
    <w:p w:rsidR="003F4679" w:rsidRDefault="008B62E7">
      <w:pPr>
        <w:pStyle w:val="aff3"/>
        <w:numPr>
          <w:ilvl w:val="1"/>
          <w:numId w:val="2"/>
        </w:numPr>
        <w:shd w:val="clear" w:color="auto" w:fill="FFFFFF"/>
        <w:tabs>
          <w:tab w:val="left" w:pos="450"/>
        </w:tabs>
        <w:spacing w:beforeAutospacing="0" w:afterAutospacing="0"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rFonts w:eastAsia="Helvetica" w:cs="Helvetica"/>
          <w:sz w:val="18"/>
          <w:szCs w:val="18"/>
        </w:rPr>
        <w:t>С</w:t>
      </w:r>
      <w:r>
        <w:rPr>
          <w:rFonts w:cs="TimesNewRomanPSMT"/>
          <w:sz w:val="18"/>
          <w:szCs w:val="18"/>
        </w:rPr>
        <w:t xml:space="preserve"> учетом положений ст.488 ГК РФ Участник уведомлен и согласен, что в случае, если Объект будет передан Участнику по Акту приема-передачи до оплаты Участником цены Договора в полн</w:t>
      </w:r>
      <w:r>
        <w:rPr>
          <w:rFonts w:cs="TimesNewRomanPSMT"/>
          <w:sz w:val="18"/>
          <w:szCs w:val="18"/>
        </w:rPr>
        <w:t>ом объеме согласно разделу 2 Договора, то в отношении Объекта у Застройщика возникнет право залога (ипотека как обременение имущества). Залог подлежит регистрации одновременно с оформлением права собственности на Объект Участником.</w:t>
      </w:r>
    </w:p>
    <w:p w:rsidR="003F4679" w:rsidRDefault="008B62E7">
      <w:pPr>
        <w:pStyle w:val="aff3"/>
        <w:numPr>
          <w:ilvl w:val="1"/>
          <w:numId w:val="2"/>
        </w:numPr>
        <w:shd w:val="clear" w:color="auto" w:fill="FFFFFF"/>
        <w:tabs>
          <w:tab w:val="left" w:pos="450"/>
        </w:tabs>
        <w:spacing w:beforeAutospacing="0" w:afterAutospacing="0"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>Участник дает согласие п</w:t>
      </w:r>
      <w:r>
        <w:rPr>
          <w:rFonts w:cs="TimesNewRomanPSMT"/>
          <w:sz w:val="18"/>
          <w:szCs w:val="18"/>
        </w:rPr>
        <w:t xml:space="preserve">осле завершения строительства объектов, не относящихся к составу общего имущества собственников Объекта недвижимости, в том числе объектов социальной инфраструктуры, магистральных инженерных сетей и сооружений и т.д., предусмотренных утвержденным проектом </w:t>
      </w:r>
      <w:r>
        <w:rPr>
          <w:rFonts w:cs="TimesNewRomanPSMT"/>
          <w:sz w:val="18"/>
          <w:szCs w:val="18"/>
        </w:rPr>
        <w:t xml:space="preserve">планировки территории микрорайона, создаваемых за счет средств, определяемых и оплачиваемых Участником, передать данные объекты в собственность органов местного самоуправления. </w:t>
      </w:r>
      <w:r>
        <w:rPr>
          <w:sz w:val="18"/>
          <w:szCs w:val="18"/>
        </w:rPr>
        <w:t xml:space="preserve"> </w:t>
      </w:r>
    </w:p>
    <w:p w:rsidR="003F4679" w:rsidRDefault="008B62E7">
      <w:pPr>
        <w:pStyle w:val="aff3"/>
        <w:numPr>
          <w:ilvl w:val="1"/>
          <w:numId w:val="2"/>
        </w:numPr>
        <w:shd w:val="clear" w:color="auto" w:fill="FFFFFF"/>
        <w:tabs>
          <w:tab w:val="left" w:pos="450"/>
        </w:tabs>
        <w:spacing w:beforeAutospacing="0" w:afterAutospacing="0"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>Участник уведомлен о том, что в районе расположения Объекта недвижимости, в т</w:t>
      </w:r>
      <w:r>
        <w:rPr>
          <w:rFonts w:cs="TimesNewRomanPSMT"/>
          <w:sz w:val="18"/>
          <w:szCs w:val="18"/>
        </w:rPr>
        <w:t>ом числе после ввода его в эксплуатацию и передачи Объекта могут производиться работы по строительству новых зданий и сооружений, прокладке транспортных магистралей, коммунальных сетей и другие работы, и настоящим дает согласие на проведение таких работ.</w:t>
      </w:r>
    </w:p>
    <w:p w:rsidR="003F4679" w:rsidRDefault="008B62E7">
      <w:pPr>
        <w:pStyle w:val="aff3"/>
        <w:numPr>
          <w:ilvl w:val="1"/>
          <w:numId w:val="2"/>
        </w:numPr>
        <w:shd w:val="clear" w:color="auto" w:fill="FFFFFF"/>
        <w:tabs>
          <w:tab w:val="left" w:pos="450"/>
        </w:tabs>
        <w:spacing w:beforeAutospacing="0" w:afterAutospacing="0"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>У</w:t>
      </w:r>
      <w:r>
        <w:rPr>
          <w:rFonts w:cs="TimesNewRomanPSMT"/>
          <w:sz w:val="18"/>
          <w:szCs w:val="18"/>
        </w:rPr>
        <w:t xml:space="preserve">частник дает согласие Застройщику в части Земельного участка, на котором расположен Объект недвижимости: </w:t>
      </w:r>
    </w:p>
    <w:p w:rsidR="003F4679" w:rsidRDefault="008B62E7">
      <w:pPr>
        <w:pStyle w:val="aff3"/>
        <w:shd w:val="clear" w:color="auto" w:fill="FFFFFF"/>
        <w:spacing w:beforeAutospacing="0" w:afterAutospacing="0" w:line="276" w:lineRule="auto"/>
        <w:ind w:left="113"/>
        <w:contextualSpacing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 xml:space="preserve">- на изменение характеристик Земельного участка без уведомления и без необходимости получения дополнительного согласия Участника при условии, что это </w:t>
      </w:r>
      <w:r>
        <w:rPr>
          <w:rFonts w:cs="TimesNewRomanPSMT"/>
          <w:sz w:val="18"/>
          <w:szCs w:val="18"/>
        </w:rPr>
        <w:t xml:space="preserve">не повлечет за собой изменения фактического местоположения Объекта недвижимости. </w:t>
      </w:r>
    </w:p>
    <w:p w:rsidR="003F4679" w:rsidRDefault="008B62E7">
      <w:pPr>
        <w:pStyle w:val="aff3"/>
        <w:shd w:val="clear" w:color="auto" w:fill="FFFFFF"/>
        <w:spacing w:beforeAutospacing="0" w:afterAutospacing="0" w:line="276" w:lineRule="auto"/>
        <w:ind w:left="113"/>
        <w:contextualSpacing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>- на последующее (до и /или после ввода Объекта недвижимости в эксплуатацию) изменение по усмотрению Застройщика границ Земельного участка, когда такое изменение связано с ра</w:t>
      </w:r>
      <w:r>
        <w:rPr>
          <w:rFonts w:cs="TimesNewRomanPSMT"/>
          <w:sz w:val="18"/>
          <w:szCs w:val="18"/>
        </w:rPr>
        <w:t xml:space="preserve">зделом Земельного участка в целях образования (формирования) отдельного земельного участка под Объектом недвижимости, в том числе на изменение документации по планировке территории, проектов планировки, проектов межевания, градостроительных планов и любой </w:t>
      </w:r>
      <w:r>
        <w:rPr>
          <w:rFonts w:cs="TimesNewRomanPSMT"/>
          <w:sz w:val="18"/>
          <w:szCs w:val="18"/>
        </w:rPr>
        <w:t>иной документации, межевание (размежевание) Земельного участка, совершение иных действий, связанных с разделом Земельного участка в вышеуказанных целях, также Участник дает свое согласие на уточнение границ Земельного участка и/или изменение площади Земель</w:t>
      </w:r>
      <w:r>
        <w:rPr>
          <w:rFonts w:cs="TimesNewRomanPSMT"/>
          <w:sz w:val="18"/>
          <w:szCs w:val="18"/>
        </w:rPr>
        <w:t xml:space="preserve">ного участка и/или изменение (уточнение) описания местоположения его границ,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</w:t>
      </w:r>
      <w:r>
        <w:rPr>
          <w:rFonts w:cs="TimesNewRomanPSMT"/>
          <w:sz w:val="18"/>
          <w:szCs w:val="18"/>
        </w:rPr>
        <w:t xml:space="preserve">земельных участков из состава земельного участка, прекращение права собственности Застройщика на Земельный участок в связи с его разделом, государственную регистрацию права собственности на вновь образованные земельные участки. </w:t>
      </w:r>
    </w:p>
    <w:p w:rsidR="003F4679" w:rsidRDefault="008B62E7">
      <w:pPr>
        <w:pStyle w:val="aff3"/>
        <w:shd w:val="clear" w:color="auto" w:fill="FFFFFF"/>
        <w:spacing w:beforeAutospacing="0" w:afterAutospacing="0" w:line="276" w:lineRule="auto"/>
        <w:ind w:left="113"/>
        <w:contextualSpacing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>Настоящее согласие Участник</w:t>
      </w:r>
      <w:r>
        <w:rPr>
          <w:rFonts w:cs="TimesNewRomanPSMT"/>
          <w:sz w:val="18"/>
          <w:szCs w:val="18"/>
        </w:rPr>
        <w:t>а является письменным согласием в соответствии с п.4 ст.11.2. Земельного Кодекса РФ:</w:t>
      </w:r>
    </w:p>
    <w:p w:rsidR="003F4679" w:rsidRDefault="008B62E7">
      <w:pPr>
        <w:pStyle w:val="aff3"/>
        <w:shd w:val="clear" w:color="auto" w:fill="FFFFFF"/>
        <w:spacing w:beforeAutospacing="0" w:afterAutospacing="0" w:line="276" w:lineRule="auto"/>
        <w:ind w:left="113"/>
        <w:contextualSpacing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>- производить замену предмета залога (права собственности) Земельного участка, при этом оформление дополнительных соглашений к Договору о замене предмета залога не требует</w:t>
      </w:r>
      <w:r>
        <w:rPr>
          <w:rFonts w:cs="TimesNewRomanPSMT"/>
          <w:sz w:val="18"/>
          <w:szCs w:val="18"/>
        </w:rPr>
        <w:t xml:space="preserve">ся. В случае образования иных земельных участков из Земельного участка залог в обеспечение обязательств Застройщика в соответствии со ст.13-15 Закона </w:t>
      </w:r>
      <w:proofErr w:type="spellStart"/>
      <w:r>
        <w:rPr>
          <w:rFonts w:cs="TimesNewRomanPSMT"/>
          <w:sz w:val="18"/>
          <w:szCs w:val="18"/>
        </w:rPr>
        <w:t>No</w:t>
      </w:r>
      <w:proofErr w:type="spellEnd"/>
      <w:r>
        <w:rPr>
          <w:rFonts w:cs="TimesNewRomanPSMT"/>
          <w:sz w:val="18"/>
          <w:szCs w:val="18"/>
        </w:rPr>
        <w:t xml:space="preserve"> 214-ФЗ распространяется и сохраняется только в отношении права собственности вновь образованного земель</w:t>
      </w:r>
      <w:r>
        <w:rPr>
          <w:rFonts w:cs="TimesNewRomanPSMT"/>
          <w:sz w:val="18"/>
          <w:szCs w:val="18"/>
        </w:rPr>
        <w:t xml:space="preserve">ного участка, на котором находится создаваемый на этом земельном участке Объект недвижимости, в котором расположен Объект. </w:t>
      </w:r>
    </w:p>
    <w:p w:rsidR="003F4679" w:rsidRDefault="008B62E7">
      <w:pPr>
        <w:pStyle w:val="aff3"/>
        <w:shd w:val="clear" w:color="auto" w:fill="FFFFFF"/>
        <w:spacing w:beforeAutospacing="0" w:afterAutospacing="0" w:line="276" w:lineRule="auto"/>
        <w:ind w:left="113"/>
        <w:contextualSpacing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>- на прекращение залога с даты государственной регистрации права собственности на иные вновь образованные в результате межевания зем</w:t>
      </w:r>
      <w:r>
        <w:rPr>
          <w:rFonts w:cs="TimesNewRomanPSMT"/>
          <w:sz w:val="18"/>
          <w:szCs w:val="18"/>
        </w:rPr>
        <w:t xml:space="preserve">ельные участки, на которых не находится создаваемый Объект недвижимости, и возникновение залога на вновь образованный земельный участок, на котором находится создаваемый на этом земельном участке Объект недвижимости. </w:t>
      </w:r>
    </w:p>
    <w:p w:rsidR="003F4679" w:rsidRDefault="008B62E7">
      <w:pPr>
        <w:pStyle w:val="aff3"/>
        <w:shd w:val="clear" w:color="auto" w:fill="FFFFFF"/>
        <w:spacing w:beforeAutospacing="0" w:afterAutospacing="0" w:line="276" w:lineRule="auto"/>
        <w:ind w:left="113"/>
        <w:contextualSpacing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 xml:space="preserve">- на изменение вида разрешенного использования вновь образованных земельных участков, на которых не находится создаваемый на этом земельном участке Объект недвижимости. </w:t>
      </w:r>
    </w:p>
    <w:p w:rsidR="003F4679" w:rsidRDefault="008B62E7">
      <w:pPr>
        <w:pStyle w:val="aff3"/>
        <w:shd w:val="clear" w:color="auto" w:fill="FFFFFF"/>
        <w:spacing w:beforeAutospacing="0" w:afterAutospacing="0" w:line="276" w:lineRule="auto"/>
        <w:ind w:left="113"/>
        <w:contextualSpacing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>- на отчуждение вновь образованных земельных участков, на которых не находится создава</w:t>
      </w:r>
      <w:r>
        <w:rPr>
          <w:rFonts w:cs="TimesNewRomanPSMT"/>
          <w:sz w:val="18"/>
          <w:szCs w:val="18"/>
        </w:rPr>
        <w:t xml:space="preserve">емый Объект недвижимости, а также на передачу таких вновь образованных земельных участков в аренду, распоряжение или обременение Застройщиком таких земельных участков иным образом. </w:t>
      </w:r>
    </w:p>
    <w:p w:rsidR="003F4679" w:rsidRDefault="008B62E7">
      <w:pPr>
        <w:pStyle w:val="aff3"/>
        <w:numPr>
          <w:ilvl w:val="1"/>
          <w:numId w:val="2"/>
        </w:numPr>
        <w:shd w:val="clear" w:color="auto" w:fill="FFFFFF"/>
        <w:tabs>
          <w:tab w:val="left" w:pos="450"/>
        </w:tabs>
        <w:spacing w:beforeAutospacing="0" w:afterAutospacing="0"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>Уступка Участником своих прав и обязанностей по Договору иному лицу не пре</w:t>
      </w:r>
      <w:r>
        <w:rPr>
          <w:rFonts w:cs="TimesNewRomanPSMT"/>
          <w:sz w:val="18"/>
          <w:szCs w:val="18"/>
        </w:rPr>
        <w:t>кращает и не отменяет согласия Участника на изменение характеристик Земельного участка, на образование иных земельных участков из Земельного участка, на изменение предмета залога в отношении Земельного участка, и иных согласий Участника, указанных в п.4.13</w:t>
      </w:r>
      <w:r>
        <w:rPr>
          <w:rFonts w:cs="TimesNewRomanPSMT"/>
          <w:sz w:val="18"/>
          <w:szCs w:val="18"/>
        </w:rPr>
        <w:t xml:space="preserve"> Договора. В случае уступки Участником своих прав и обязанностей по Договору иному лицу положения п.4.13. Договора распространяются на Нового Участника. </w:t>
      </w:r>
    </w:p>
    <w:p w:rsidR="003F4679" w:rsidRDefault="008B62E7">
      <w:pPr>
        <w:pStyle w:val="aff3"/>
        <w:numPr>
          <w:ilvl w:val="1"/>
          <w:numId w:val="2"/>
        </w:numPr>
        <w:shd w:val="clear" w:color="auto" w:fill="FFFFFF"/>
        <w:tabs>
          <w:tab w:val="left" w:pos="450"/>
        </w:tabs>
        <w:spacing w:beforeAutospacing="0" w:afterAutospacing="0"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 xml:space="preserve"> Руководствуясь ст.13 Закона No214-ФЗ, Участник выражает свое согласие на передачу кредитным организац</w:t>
      </w:r>
      <w:r>
        <w:rPr>
          <w:rFonts w:cs="TimesNewRomanPSMT"/>
          <w:sz w:val="18"/>
          <w:szCs w:val="18"/>
        </w:rPr>
        <w:t xml:space="preserve">иям и банкам, имеющим соответствующую лицензию, в залог земельный участок (в том числе последующий Земельный участок), а также на изменение предмета залога. </w:t>
      </w:r>
    </w:p>
    <w:p w:rsidR="003F4679" w:rsidRDefault="008B62E7">
      <w:pPr>
        <w:pStyle w:val="aff3"/>
        <w:numPr>
          <w:ilvl w:val="1"/>
          <w:numId w:val="2"/>
        </w:numPr>
        <w:shd w:val="clear" w:color="auto" w:fill="FFFFFF"/>
        <w:tabs>
          <w:tab w:val="left" w:pos="450"/>
        </w:tabs>
        <w:spacing w:beforeAutospacing="0" w:afterAutospacing="0"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Участник уведомлен, что нахождение посторонних лиц (не занятых на работах по строительству (создан</w:t>
      </w:r>
      <w:r>
        <w:rPr>
          <w:sz w:val="18"/>
          <w:szCs w:val="18"/>
        </w:rPr>
        <w:t xml:space="preserve">ию) Объекта недвижимости) на Земельном участке, на котором осуществляется строительство и до момента ввода Объекта недвижимости в эксплуатацию, запрещается. </w:t>
      </w:r>
    </w:p>
    <w:p w:rsidR="003F4679" w:rsidRDefault="008B62E7">
      <w:pPr>
        <w:pStyle w:val="aff3"/>
        <w:numPr>
          <w:ilvl w:val="1"/>
          <w:numId w:val="2"/>
        </w:numPr>
        <w:shd w:val="clear" w:color="auto" w:fill="FFFFFF"/>
        <w:tabs>
          <w:tab w:val="left" w:pos="450"/>
        </w:tabs>
        <w:spacing w:beforeAutospacing="0" w:afterAutospacing="0"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lastRenderedPageBreak/>
        <w:t xml:space="preserve">Стороны соглашаются, что, если в соответствии с Законом </w:t>
      </w:r>
      <w:proofErr w:type="spellStart"/>
      <w:r>
        <w:rPr>
          <w:rFonts w:cs="TimesNewRomanPSMT"/>
          <w:sz w:val="18"/>
          <w:szCs w:val="18"/>
        </w:rPr>
        <w:t>No</w:t>
      </w:r>
      <w:proofErr w:type="spellEnd"/>
      <w:r>
        <w:rPr>
          <w:rFonts w:cs="TimesNewRomanPSMT"/>
          <w:sz w:val="18"/>
          <w:szCs w:val="18"/>
        </w:rPr>
        <w:t xml:space="preserve"> 214-ФЗ Застройщик обязан зачислить дене</w:t>
      </w:r>
      <w:r>
        <w:rPr>
          <w:rFonts w:cs="TimesNewRomanPSMT"/>
          <w:sz w:val="18"/>
          <w:szCs w:val="18"/>
        </w:rPr>
        <w:t>жные средства и (или) проценты за пользование денежными средствами в депозит нотариуса по месту нахождения Застройщика, все расходы по оплате услуг нотариуса несет Участник. Расходы по оплате услуг нотариуса будут автоматически вычтены Застройщиком из подл</w:t>
      </w:r>
      <w:r>
        <w:rPr>
          <w:rFonts w:cs="TimesNewRomanPSMT"/>
          <w:sz w:val="18"/>
          <w:szCs w:val="18"/>
        </w:rPr>
        <w:t xml:space="preserve">ежащих возврату Участнику сумм и перечислены нотариусу. Участник получит денежные средства в сумме за вычетом соответствующих расходов. </w:t>
      </w:r>
    </w:p>
    <w:p w:rsidR="003F4679" w:rsidRDefault="008B62E7">
      <w:pPr>
        <w:pStyle w:val="aff3"/>
        <w:numPr>
          <w:ilvl w:val="1"/>
          <w:numId w:val="2"/>
        </w:numPr>
        <w:shd w:val="clear" w:color="auto" w:fill="FFFFFF"/>
        <w:tabs>
          <w:tab w:val="left" w:pos="450"/>
        </w:tabs>
        <w:spacing w:beforeAutospacing="0" w:afterAutospacing="0"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>Стороны пришли к соглашению о том, что Участник не вправе предъявлять к Застройщику требования, связанные с выполнением</w:t>
      </w:r>
      <w:r>
        <w:rPr>
          <w:rFonts w:cs="TimesNewRomanPSMT"/>
          <w:sz w:val="18"/>
          <w:szCs w:val="18"/>
        </w:rPr>
        <w:t xml:space="preserve"> каких-либо работ в отношении Объекта или отделки Объекта, Объекта недвижимости и работ по благоустройству территории, прилегающей к Объекту недвижимости, прямо не указанных в Проектной декларации и Договоре, а также не вправе предъявлять требования выполн</w:t>
      </w:r>
      <w:r>
        <w:rPr>
          <w:rFonts w:cs="TimesNewRomanPSMT"/>
          <w:sz w:val="18"/>
          <w:szCs w:val="18"/>
        </w:rPr>
        <w:t>ить работы по внутренней отделке Объекта. В случае, если отделка Объекта предусмотрена Договором, изменение уровня отделки Застройщиком не производится.</w:t>
      </w:r>
    </w:p>
    <w:p w:rsidR="003F4679" w:rsidRDefault="003F4679">
      <w:pPr>
        <w:pStyle w:val="aff3"/>
        <w:shd w:val="clear" w:color="auto" w:fill="FFFFFF"/>
        <w:spacing w:beforeAutospacing="0" w:afterAutospacing="0" w:line="276" w:lineRule="auto"/>
        <w:ind w:left="113"/>
        <w:contextualSpacing/>
        <w:jc w:val="both"/>
        <w:rPr>
          <w:sz w:val="18"/>
          <w:szCs w:val="18"/>
        </w:rPr>
      </w:pPr>
    </w:p>
    <w:p w:rsidR="003F4679" w:rsidRDefault="008B62E7">
      <w:pPr>
        <w:pStyle w:val="3"/>
        <w:numPr>
          <w:ilvl w:val="0"/>
          <w:numId w:val="2"/>
        </w:numPr>
        <w:spacing w:line="276" w:lineRule="auto"/>
        <w:ind w:left="113" w:right="0" w:firstLine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ОБЯЗАННОСТИ ЗАСТРОЙЩИКА</w:t>
      </w:r>
    </w:p>
    <w:p w:rsidR="003F4679" w:rsidRDefault="003F4679">
      <w:pPr>
        <w:spacing w:line="276" w:lineRule="auto"/>
        <w:ind w:left="113"/>
        <w:contextualSpacing/>
        <w:rPr>
          <w:sz w:val="18"/>
          <w:szCs w:val="18"/>
        </w:rPr>
      </w:pPr>
    </w:p>
    <w:p w:rsidR="003F4679" w:rsidRDefault="008B62E7">
      <w:pPr>
        <w:pStyle w:val="Normal1"/>
        <w:numPr>
          <w:ilvl w:val="1"/>
          <w:numId w:val="2"/>
        </w:numPr>
        <w:tabs>
          <w:tab w:val="left" w:pos="400"/>
        </w:tabs>
        <w:spacing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Передать Объект Участнику по Акту приема-передачи по окончании строительства </w:t>
      </w:r>
      <w:r>
        <w:rPr>
          <w:sz w:val="18"/>
          <w:szCs w:val="18"/>
        </w:rPr>
        <w:t xml:space="preserve">и получения </w:t>
      </w:r>
      <w:r>
        <w:rPr>
          <w:iCs/>
          <w:sz w:val="18"/>
          <w:szCs w:val="18"/>
        </w:rPr>
        <w:t>Застройщиком</w:t>
      </w:r>
      <w:r>
        <w:rPr>
          <w:sz w:val="18"/>
          <w:szCs w:val="18"/>
        </w:rPr>
        <w:t xml:space="preserve"> Разрешения на ввод Объекта недвижимости в эксплуатацию.</w:t>
      </w:r>
    </w:p>
    <w:p w:rsidR="003F4679" w:rsidRDefault="008B62E7">
      <w:pPr>
        <w:pStyle w:val="Normal1"/>
        <w:numPr>
          <w:ilvl w:val="1"/>
          <w:numId w:val="2"/>
        </w:numPr>
        <w:tabs>
          <w:tab w:val="left" w:pos="400"/>
        </w:tabs>
        <w:spacing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Направлять денежные средства, уплаченные Участником по настоящему Договору, на строительство Объекта недвижимости.</w:t>
      </w:r>
    </w:p>
    <w:p w:rsidR="003F4679" w:rsidRDefault="008B62E7">
      <w:pPr>
        <w:pStyle w:val="Normal1"/>
        <w:tabs>
          <w:tab w:val="left" w:pos="2280"/>
          <w:tab w:val="center" w:pos="5051"/>
        </w:tabs>
        <w:spacing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F4679" w:rsidRDefault="008B62E7">
      <w:pPr>
        <w:pStyle w:val="3"/>
        <w:numPr>
          <w:ilvl w:val="0"/>
          <w:numId w:val="2"/>
        </w:numPr>
        <w:spacing w:line="276" w:lineRule="auto"/>
        <w:ind w:left="113" w:right="0" w:firstLine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ОБЯЗАННОСТИ УЧАСТНИКА</w:t>
      </w:r>
    </w:p>
    <w:p w:rsidR="003F4679" w:rsidRDefault="003F4679">
      <w:pPr>
        <w:spacing w:line="276" w:lineRule="auto"/>
        <w:ind w:left="113"/>
        <w:contextualSpacing/>
        <w:rPr>
          <w:sz w:val="18"/>
          <w:szCs w:val="18"/>
        </w:rPr>
      </w:pPr>
    </w:p>
    <w:p w:rsidR="003F4679" w:rsidRDefault="008B62E7">
      <w:pPr>
        <w:pStyle w:val="Normal1"/>
        <w:numPr>
          <w:ilvl w:val="1"/>
          <w:numId w:val="2"/>
        </w:numPr>
        <w:tabs>
          <w:tab w:val="left" w:pos="400"/>
        </w:tabs>
        <w:spacing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Уплатить Цену Договора в сроки и </w:t>
      </w:r>
      <w:r>
        <w:rPr>
          <w:sz w:val="18"/>
          <w:szCs w:val="18"/>
        </w:rPr>
        <w:t>в порядке, установленном Договором.</w:t>
      </w:r>
    </w:p>
    <w:p w:rsidR="003F4679" w:rsidRDefault="008B62E7">
      <w:pPr>
        <w:pStyle w:val="Normal1"/>
        <w:numPr>
          <w:ilvl w:val="1"/>
          <w:numId w:val="2"/>
        </w:numPr>
        <w:tabs>
          <w:tab w:val="left" w:pos="400"/>
        </w:tabs>
        <w:spacing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В случаях, предусмотренных Договором, подписать необходимые дополнительные соглашения к настоящему Договору.</w:t>
      </w:r>
    </w:p>
    <w:p w:rsidR="003F4679" w:rsidRDefault="008B62E7">
      <w:pPr>
        <w:pStyle w:val="Normal1"/>
        <w:numPr>
          <w:ilvl w:val="1"/>
          <w:numId w:val="2"/>
        </w:numPr>
        <w:tabs>
          <w:tab w:val="left" w:pos="400"/>
        </w:tabs>
        <w:spacing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Принять Объект по Акту приема-передачи в порядке, установленном настоящим Договором.</w:t>
      </w:r>
    </w:p>
    <w:p w:rsidR="003F4679" w:rsidRDefault="008B62E7">
      <w:pPr>
        <w:pStyle w:val="Normal1"/>
        <w:numPr>
          <w:ilvl w:val="1"/>
          <w:numId w:val="2"/>
        </w:numPr>
        <w:tabs>
          <w:tab w:val="left" w:pos="400"/>
        </w:tabs>
        <w:spacing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С момента передачи Объекта</w:t>
      </w:r>
      <w:r>
        <w:rPr>
          <w:sz w:val="18"/>
          <w:szCs w:val="18"/>
        </w:rPr>
        <w:t xml:space="preserve"> Участнику по Акту приема-передачи, Участник обязан нести расходы по содержанию Объекта, а также участвовать в расходах на содержание общего имущества в Объекте недвижимости, в котором располагается Объект, соразмерно доле в праве общей собственности на эт</w:t>
      </w:r>
      <w:r>
        <w:rPr>
          <w:sz w:val="18"/>
          <w:szCs w:val="18"/>
        </w:rPr>
        <w:t xml:space="preserve">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Объект, прилегающей </w:t>
      </w:r>
      <w:r>
        <w:rPr>
          <w:sz w:val="18"/>
          <w:szCs w:val="18"/>
        </w:rPr>
        <w:t>территории.</w:t>
      </w:r>
    </w:p>
    <w:p w:rsidR="003F4679" w:rsidRDefault="008B62E7">
      <w:pPr>
        <w:pStyle w:val="Normal1"/>
        <w:numPr>
          <w:ilvl w:val="1"/>
          <w:numId w:val="2"/>
        </w:numPr>
        <w:tabs>
          <w:tab w:val="left" w:pos="400"/>
        </w:tabs>
        <w:spacing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Уклонение Участником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от обязанности по возмещению расходов по оплате всех фактическ</w:t>
      </w:r>
      <w:r>
        <w:rPr>
          <w:sz w:val="18"/>
          <w:szCs w:val="18"/>
        </w:rPr>
        <w:t>и произведенных эксплуатирующей организацией затрат, связанных с эксплуатацией Объекта недвижимости соразмерно площади Объекта и соответствующей доли общего имущества в Объекте недвижимости.</w:t>
      </w:r>
    </w:p>
    <w:p w:rsidR="003F4679" w:rsidRDefault="008B62E7">
      <w:pPr>
        <w:pStyle w:val="Normal1"/>
        <w:numPr>
          <w:ilvl w:val="1"/>
          <w:numId w:val="2"/>
        </w:numPr>
        <w:tabs>
          <w:tab w:val="left" w:pos="400"/>
        </w:tabs>
        <w:spacing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Передать Договор с комплектом необходимых документов на государст</w:t>
      </w:r>
      <w:r>
        <w:rPr>
          <w:sz w:val="18"/>
          <w:szCs w:val="18"/>
        </w:rPr>
        <w:t xml:space="preserve">венную регистрацию в соответствующий территориальный орган регистрации прав по месту нахождения Объекта недвижимости, и представить </w:t>
      </w:r>
      <w:r>
        <w:rPr>
          <w:iCs/>
          <w:sz w:val="18"/>
          <w:szCs w:val="18"/>
        </w:rPr>
        <w:t>Застройщику</w:t>
      </w:r>
      <w:r>
        <w:rPr>
          <w:sz w:val="18"/>
          <w:szCs w:val="18"/>
        </w:rPr>
        <w:t xml:space="preserve"> оригинал расписки в получении документов на государственную регистрацию настоящего Договора, выданной указанным </w:t>
      </w:r>
      <w:r>
        <w:rPr>
          <w:sz w:val="18"/>
          <w:szCs w:val="18"/>
        </w:rPr>
        <w:t>территориальным органом регистрации прав в течение 5 (Пяти) календарных дней с даты подписания Договора.</w:t>
      </w:r>
    </w:p>
    <w:p w:rsidR="003F4679" w:rsidRDefault="008B62E7">
      <w:pPr>
        <w:pStyle w:val="Normal1"/>
        <w:tabs>
          <w:tab w:val="left" w:pos="400"/>
        </w:tabs>
        <w:spacing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случае если в указанный срок Участник не представит </w:t>
      </w:r>
      <w:r>
        <w:rPr>
          <w:iCs/>
          <w:sz w:val="18"/>
          <w:szCs w:val="18"/>
        </w:rPr>
        <w:t>Застройщику</w:t>
      </w:r>
      <w:r>
        <w:rPr>
          <w:sz w:val="18"/>
          <w:szCs w:val="18"/>
        </w:rPr>
        <w:t xml:space="preserve"> оригинал расписки в получении документов на государственную регистрацию настоящего До</w:t>
      </w:r>
      <w:r>
        <w:rPr>
          <w:sz w:val="18"/>
          <w:szCs w:val="18"/>
        </w:rPr>
        <w:t xml:space="preserve">говора настоящий Договор считается не подписанным и не подлежит государственной регистрации. </w:t>
      </w:r>
    </w:p>
    <w:p w:rsidR="003F4679" w:rsidRDefault="008B62E7">
      <w:pPr>
        <w:pStyle w:val="aff3"/>
        <w:numPr>
          <w:ilvl w:val="1"/>
          <w:numId w:val="2"/>
        </w:numPr>
        <w:shd w:val="clear" w:color="auto" w:fill="FFFFFF"/>
        <w:tabs>
          <w:tab w:val="left" w:pos="400"/>
        </w:tabs>
        <w:spacing w:beforeAutospacing="0" w:afterAutospacing="0"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 xml:space="preserve">В случае отказа или уклонения Участника от заключения с Управляющей организацией Договора управления, Участник обязуется возместить Застройщику все документально </w:t>
      </w:r>
      <w:r>
        <w:rPr>
          <w:rFonts w:cs="TimesNewRomanPSMT"/>
          <w:sz w:val="18"/>
          <w:szCs w:val="18"/>
        </w:rPr>
        <w:t>подтвержденные затраты, включающие в себя, помимо затрат по оплате коммунальных и сопутствующих услуг Управляющей организации, а также затраты на содержание общего имущества Объекта недвижимости, в течение 10 (Десяти) рабочих дней с даты получения Участник</w:t>
      </w:r>
      <w:r>
        <w:rPr>
          <w:rFonts w:cs="TimesNewRomanPSMT"/>
          <w:sz w:val="18"/>
          <w:szCs w:val="18"/>
        </w:rPr>
        <w:t>ом соответствующего требования Застройщика.</w:t>
      </w:r>
    </w:p>
    <w:p w:rsidR="003F4679" w:rsidRDefault="008B62E7">
      <w:pPr>
        <w:pStyle w:val="aff3"/>
        <w:numPr>
          <w:ilvl w:val="1"/>
          <w:numId w:val="2"/>
        </w:numPr>
        <w:shd w:val="clear" w:color="auto" w:fill="FFFFFF"/>
        <w:tabs>
          <w:tab w:val="left" w:pos="400"/>
        </w:tabs>
        <w:spacing w:beforeAutospacing="0" w:afterAutospacing="0"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>Не использовать принадлежащие или используемые наименования Застройщика, жилого комплекса, объекты исключительных прав (товарные знаки, знаки обслуживания, обозначения, используемые в качестве товарного знака, но</w:t>
      </w:r>
      <w:r>
        <w:rPr>
          <w:rFonts w:cs="TimesNewRomanPSMT"/>
          <w:sz w:val="18"/>
          <w:szCs w:val="18"/>
        </w:rPr>
        <w:t xml:space="preserve"> не имеющие правовой охраны и т.д.) в деятельности, связанной с предметом Договора. </w:t>
      </w:r>
    </w:p>
    <w:p w:rsidR="003F4679" w:rsidRDefault="008B62E7">
      <w:pPr>
        <w:pStyle w:val="aff3"/>
        <w:numPr>
          <w:ilvl w:val="1"/>
          <w:numId w:val="2"/>
        </w:numPr>
        <w:shd w:val="clear" w:color="auto" w:fill="FFFFFF"/>
        <w:tabs>
          <w:tab w:val="left" w:pos="400"/>
        </w:tabs>
        <w:spacing w:beforeAutospacing="0" w:afterAutospacing="0"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Участник не вправе осуществлять перепланировку/переустройство в Объекте до оформления права собственности Участника на Объект, а также не осуществлять строительные и отдел</w:t>
      </w:r>
      <w:r>
        <w:rPr>
          <w:sz w:val="18"/>
          <w:szCs w:val="18"/>
        </w:rPr>
        <w:t xml:space="preserve">очные работы внутри Объекта и Объекта недвижимости в целом, в </w:t>
      </w:r>
      <w:proofErr w:type="spellStart"/>
      <w:r>
        <w:rPr>
          <w:sz w:val="18"/>
          <w:szCs w:val="18"/>
        </w:rPr>
        <w:t>т.ч</w:t>
      </w:r>
      <w:proofErr w:type="spellEnd"/>
      <w:r>
        <w:rPr>
          <w:sz w:val="18"/>
          <w:szCs w:val="18"/>
        </w:rPr>
        <w:t>. не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П</w:t>
      </w:r>
      <w:r>
        <w:rPr>
          <w:sz w:val="18"/>
          <w:szCs w:val="18"/>
        </w:rPr>
        <w:t>осле оформления права собственности Участника на Объект производить указанные действия в установленном порядке, с согласованием с проектной организацией, эксплуатирующей организацией и уполномоченными органами государственной власти и местного самоуправлен</w:t>
      </w:r>
      <w:r>
        <w:rPr>
          <w:sz w:val="18"/>
          <w:szCs w:val="18"/>
        </w:rPr>
        <w:t>ия. В противном случае, гарантийные обязательства прекращаются, и участник самостоятельно несет ответственность за негативные последствия, связанные с этим.</w:t>
      </w:r>
    </w:p>
    <w:p w:rsidR="003F4679" w:rsidRDefault="003F4679">
      <w:pPr>
        <w:pStyle w:val="aff3"/>
        <w:shd w:val="clear" w:color="auto" w:fill="FFFFFF"/>
        <w:spacing w:beforeAutospacing="0" w:afterAutospacing="0" w:line="276" w:lineRule="auto"/>
        <w:ind w:left="113"/>
        <w:contextualSpacing/>
        <w:jc w:val="both"/>
        <w:rPr>
          <w:sz w:val="18"/>
          <w:szCs w:val="18"/>
        </w:rPr>
      </w:pPr>
    </w:p>
    <w:p w:rsidR="003F4679" w:rsidRDefault="008B62E7">
      <w:pPr>
        <w:pStyle w:val="3"/>
        <w:numPr>
          <w:ilvl w:val="0"/>
          <w:numId w:val="2"/>
        </w:numPr>
        <w:spacing w:line="276" w:lineRule="auto"/>
        <w:ind w:left="113" w:right="0" w:firstLine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ОТВЕТСТВЕННОСТЬ СТОРОН</w:t>
      </w:r>
    </w:p>
    <w:p w:rsidR="003F4679" w:rsidRDefault="003F4679">
      <w:pPr>
        <w:spacing w:line="276" w:lineRule="auto"/>
        <w:ind w:left="113"/>
        <w:contextualSpacing/>
        <w:rPr>
          <w:sz w:val="18"/>
          <w:szCs w:val="18"/>
        </w:rPr>
      </w:pPr>
    </w:p>
    <w:p w:rsidR="003F4679" w:rsidRDefault="008B62E7">
      <w:pPr>
        <w:pStyle w:val="Normal1"/>
        <w:numPr>
          <w:ilvl w:val="1"/>
          <w:numId w:val="2"/>
        </w:numPr>
        <w:tabs>
          <w:tab w:val="left" w:pos="400"/>
        </w:tabs>
        <w:spacing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Стороны несут ответственность за неисполнение или ненадлежащее исполнение </w:t>
      </w:r>
      <w:r>
        <w:rPr>
          <w:sz w:val="18"/>
          <w:szCs w:val="18"/>
        </w:rPr>
        <w:t>своих обязательств по настоящему Договору в порядке, предусмотренном законодательством РФ.</w:t>
      </w:r>
    </w:p>
    <w:p w:rsidR="003F4679" w:rsidRDefault="008B62E7">
      <w:pPr>
        <w:pStyle w:val="aff3"/>
        <w:numPr>
          <w:ilvl w:val="1"/>
          <w:numId w:val="2"/>
        </w:numPr>
        <w:shd w:val="clear" w:color="auto" w:fill="FFFFFF"/>
        <w:tabs>
          <w:tab w:val="left" w:pos="400"/>
        </w:tabs>
        <w:spacing w:beforeAutospacing="0" w:afterAutospacing="0"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>В обеспечение исполнения обязательств Застройщика (залогодателя) по возврату денежных средств, внесенных Участником и по уплате Участнику денежных средств, причитающ</w:t>
      </w:r>
      <w:r>
        <w:rPr>
          <w:rFonts w:cs="TimesNewRomanPSMT"/>
          <w:sz w:val="18"/>
          <w:szCs w:val="18"/>
        </w:rPr>
        <w:t>ихся ему в возмещение убытков и (или) в качестве неустойки вследствие неисполнения, просрочки исполнения или иного ненадлежащего исполнения обязательства по передаче Объекта, и иных причитающихся Участнику в соответствии с Договором и (или) Федеральными за</w:t>
      </w:r>
      <w:r>
        <w:rPr>
          <w:rFonts w:cs="TimesNewRomanPSMT"/>
          <w:sz w:val="18"/>
          <w:szCs w:val="18"/>
        </w:rPr>
        <w:t xml:space="preserve">конами денежных средств, с момента </w:t>
      </w:r>
      <w:r>
        <w:rPr>
          <w:rFonts w:cs="TimesNewRomanPSMT"/>
          <w:sz w:val="18"/>
          <w:szCs w:val="18"/>
        </w:rPr>
        <w:lastRenderedPageBreak/>
        <w:t>государственной регистрации Договора у Участника (залогодержателя) считаются находящимися в залоге Земельный участок, на котором осуществляется строительство Объекта недвижимости, и строящийся на этом Земельном участке Об</w:t>
      </w:r>
      <w:r>
        <w:rPr>
          <w:rFonts w:cs="TimesNewRomanPSMT"/>
          <w:sz w:val="18"/>
          <w:szCs w:val="18"/>
        </w:rPr>
        <w:t xml:space="preserve">ъект недвижимости (далее - Предмет залога). </w:t>
      </w:r>
    </w:p>
    <w:p w:rsidR="003F4679" w:rsidRDefault="008B62E7">
      <w:pPr>
        <w:pStyle w:val="aff3"/>
        <w:shd w:val="clear" w:color="auto" w:fill="FFFFFF"/>
        <w:tabs>
          <w:tab w:val="left" w:pos="400"/>
        </w:tabs>
        <w:spacing w:beforeAutospacing="0" w:afterAutospacing="0" w:line="276" w:lineRule="auto"/>
        <w:ind w:left="113"/>
        <w:contextualSpacing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 xml:space="preserve">В Предмет залога не входят находящиеся или строящиеся на Земельном участке иные чем Объект недвижимости, сооружения и объекты недвижимого имущества, принадлежащие Застройщику или третьим лицам. </w:t>
      </w:r>
    </w:p>
    <w:p w:rsidR="003F4679" w:rsidRDefault="008B62E7">
      <w:pPr>
        <w:pStyle w:val="aff3"/>
        <w:numPr>
          <w:ilvl w:val="1"/>
          <w:numId w:val="2"/>
        </w:numPr>
        <w:shd w:val="clear" w:color="auto" w:fill="FFFFFF"/>
        <w:tabs>
          <w:tab w:val="left" w:pos="400"/>
        </w:tabs>
        <w:spacing w:beforeAutospacing="0" w:afterAutospacing="0"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В случае нарушен</w:t>
      </w:r>
      <w:r>
        <w:rPr>
          <w:sz w:val="18"/>
          <w:szCs w:val="18"/>
        </w:rPr>
        <w:t xml:space="preserve">ия Участником норм пункта 6.9 Договора, он уплачивает </w:t>
      </w:r>
      <w:r>
        <w:rPr>
          <w:iCs/>
          <w:sz w:val="18"/>
          <w:szCs w:val="18"/>
        </w:rPr>
        <w:t>Застройщик</w:t>
      </w:r>
      <w:r>
        <w:rPr>
          <w:sz w:val="18"/>
          <w:szCs w:val="18"/>
        </w:rPr>
        <w:t>у штраф – 3 (три) процента от Цены Договора,</w:t>
      </w:r>
      <w:r>
        <w:rPr>
          <w:rFonts w:cs="TimesNewRomanPSMT"/>
          <w:sz w:val="18"/>
          <w:szCs w:val="18"/>
        </w:rPr>
        <w:t xml:space="preserve"> </w:t>
      </w:r>
      <w:r>
        <w:rPr>
          <w:sz w:val="18"/>
          <w:szCs w:val="18"/>
        </w:rPr>
        <w:t>кроме того, Участник несет все затраты по приведению Объекта в прежний вид, а также возмещает в полном объеме убытки, возникшие по этой причине у З</w:t>
      </w:r>
      <w:r>
        <w:rPr>
          <w:sz w:val="18"/>
          <w:szCs w:val="18"/>
        </w:rPr>
        <w:t xml:space="preserve">астройщика. В любом случае затраты по производству таких работ несет Участник. </w:t>
      </w:r>
    </w:p>
    <w:p w:rsidR="003F4679" w:rsidRDefault="008B62E7">
      <w:pPr>
        <w:pStyle w:val="aff3"/>
        <w:numPr>
          <w:ilvl w:val="1"/>
          <w:numId w:val="2"/>
        </w:numPr>
        <w:shd w:val="clear" w:color="auto" w:fill="FFFFFF"/>
        <w:tabs>
          <w:tab w:val="left" w:pos="400"/>
        </w:tabs>
        <w:spacing w:beforeAutospacing="0" w:afterAutospacing="0"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В части, не оговоренной в настоящем Договоре, Стороны несут ответственность в соответствии с действующим законодательством РФ.</w:t>
      </w:r>
    </w:p>
    <w:p w:rsidR="003F4679" w:rsidRDefault="008B62E7">
      <w:pPr>
        <w:pStyle w:val="aff3"/>
        <w:numPr>
          <w:ilvl w:val="1"/>
          <w:numId w:val="2"/>
        </w:numPr>
        <w:shd w:val="clear" w:color="auto" w:fill="FFFFFF"/>
        <w:tabs>
          <w:tab w:val="left" w:pos="400"/>
        </w:tabs>
        <w:spacing w:beforeAutospacing="0" w:afterAutospacing="0"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>В случае нарушения срока внесения платежа, устано</w:t>
      </w:r>
      <w:r>
        <w:rPr>
          <w:rFonts w:cs="TimesNewRomanPSMT"/>
          <w:sz w:val="18"/>
          <w:szCs w:val="18"/>
        </w:rPr>
        <w:t>вленного Договором, Участник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</w:t>
      </w:r>
      <w:r>
        <w:rPr>
          <w:rFonts w:cs="TimesNewRomanPSMT"/>
          <w:sz w:val="18"/>
          <w:szCs w:val="18"/>
        </w:rPr>
        <w:t xml:space="preserve"> просрочки до момента фактического исполнения нарушенного обязательства.</w:t>
      </w:r>
    </w:p>
    <w:p w:rsidR="003F4679" w:rsidRDefault="008B62E7">
      <w:pPr>
        <w:pStyle w:val="af3"/>
        <w:numPr>
          <w:ilvl w:val="1"/>
          <w:numId w:val="2"/>
        </w:numPr>
        <w:tabs>
          <w:tab w:val="left" w:pos="400"/>
        </w:tabs>
        <w:spacing w:line="276" w:lineRule="auto"/>
        <w:ind w:left="113" w:right="0" w:firstLine="0"/>
        <w:contextualSpacing/>
        <w:rPr>
          <w:sz w:val="18"/>
          <w:szCs w:val="18"/>
        </w:rPr>
      </w:pPr>
      <w:r>
        <w:rPr>
          <w:iCs/>
          <w:sz w:val="18"/>
          <w:szCs w:val="18"/>
        </w:rPr>
        <w:t>В случае уклонения Участника от принятия Объекта, Участник обязан уплатить Застройщику неустойку (пени) в размере одной трехсотой ставки рефинансирования Центрального банка Российской</w:t>
      </w:r>
      <w:r>
        <w:rPr>
          <w:iCs/>
          <w:sz w:val="18"/>
          <w:szCs w:val="18"/>
        </w:rPr>
        <w:t xml:space="preserve"> Федерации, действующей на день исполнения обязательства, от Цены Договора за каждый день просрочки принятия Объекта, а кроме того Участник обязан возместить затраты Застройщика на содержание общего имущества Объекта недвижимости и Объекта, пропорционально</w:t>
      </w:r>
      <w:r>
        <w:rPr>
          <w:iCs/>
          <w:sz w:val="18"/>
          <w:szCs w:val="18"/>
        </w:rPr>
        <w:t xml:space="preserve"> доле Участника, за период с момента, указанного в уведомлении о завершении строительства Объекта недвижимости до момента подписания Акта приема-передачи, либо составления Застройщиком одностороннего акта о передаче Объекта.</w:t>
      </w:r>
    </w:p>
    <w:p w:rsidR="003F4679" w:rsidRDefault="008B62E7">
      <w:pPr>
        <w:pStyle w:val="af3"/>
        <w:numPr>
          <w:ilvl w:val="1"/>
          <w:numId w:val="2"/>
        </w:numPr>
        <w:tabs>
          <w:tab w:val="left" w:pos="400"/>
        </w:tabs>
        <w:spacing w:line="276" w:lineRule="auto"/>
        <w:ind w:left="113" w:right="0" w:firstLine="0"/>
        <w:contextualSpacing/>
        <w:rPr>
          <w:sz w:val="18"/>
          <w:szCs w:val="18"/>
        </w:rPr>
      </w:pPr>
      <w:r>
        <w:rPr>
          <w:iCs/>
          <w:sz w:val="18"/>
          <w:szCs w:val="18"/>
        </w:rPr>
        <w:t xml:space="preserve">В случае выявления недостатков </w:t>
      </w:r>
      <w:r>
        <w:rPr>
          <w:iCs/>
          <w:sz w:val="18"/>
          <w:szCs w:val="18"/>
        </w:rPr>
        <w:t xml:space="preserve">Объекта, Стороны составляют Акт и указывают в нем срок устранения выявленных недостатков, не превышающий 45 (Сорок пять) дней. </w:t>
      </w:r>
      <w:r>
        <w:rPr>
          <w:iCs/>
          <w:sz w:val="18"/>
          <w:szCs w:val="18"/>
        </w:rPr>
        <w:tab/>
        <w:t>В случае нарушения срока устранения недостатков (дефектов) Объекта, установленного настоящим пунктом, Застройщик уплачивает Учас</w:t>
      </w:r>
      <w:r>
        <w:rPr>
          <w:iCs/>
          <w:sz w:val="18"/>
          <w:szCs w:val="18"/>
        </w:rPr>
        <w:t>тнику, за каждый день просрочки неустойку, размер неустойки (пени) рассчитывается как процент, установленный пунктом 1 статьи 23 Закона Российской Федерации от 7 февраля 1992 года N 2300-1 "О защите прав потребителей", от стоимости расходов, необходимых дл</w:t>
      </w:r>
      <w:r>
        <w:rPr>
          <w:iCs/>
          <w:sz w:val="18"/>
          <w:szCs w:val="18"/>
        </w:rPr>
        <w:t>я устранения такого недостатка (дефекта).</w:t>
      </w:r>
    </w:p>
    <w:p w:rsidR="003F4679" w:rsidRDefault="003F4679">
      <w:pPr>
        <w:shd w:val="clear" w:color="auto" w:fill="FFFFFF"/>
        <w:tabs>
          <w:tab w:val="left" w:pos="0"/>
          <w:tab w:val="left" w:pos="859"/>
        </w:tabs>
        <w:spacing w:line="276" w:lineRule="auto"/>
        <w:ind w:left="113"/>
        <w:contextualSpacing/>
        <w:jc w:val="both"/>
        <w:rPr>
          <w:sz w:val="18"/>
          <w:szCs w:val="18"/>
        </w:rPr>
      </w:pPr>
    </w:p>
    <w:p w:rsidR="003F4679" w:rsidRDefault="008B62E7">
      <w:pPr>
        <w:pStyle w:val="3"/>
        <w:numPr>
          <w:ilvl w:val="0"/>
          <w:numId w:val="2"/>
        </w:numPr>
        <w:spacing w:line="276" w:lineRule="auto"/>
        <w:ind w:left="113" w:right="0" w:firstLine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ОБСТОЯТЕЛЬСТВА НЕПРЕОДОЛИМОЙ СИЛЫ (ФОРС-МАЖОР)</w:t>
      </w:r>
    </w:p>
    <w:p w:rsidR="003F4679" w:rsidRDefault="003F4679">
      <w:pPr>
        <w:spacing w:line="276" w:lineRule="auto"/>
        <w:ind w:left="113"/>
        <w:contextualSpacing/>
        <w:rPr>
          <w:sz w:val="18"/>
          <w:szCs w:val="18"/>
        </w:rPr>
      </w:pPr>
    </w:p>
    <w:p w:rsidR="003F4679" w:rsidRDefault="008B62E7">
      <w:pPr>
        <w:pStyle w:val="Normal1"/>
        <w:numPr>
          <w:ilvl w:val="1"/>
          <w:numId w:val="2"/>
        </w:numPr>
        <w:tabs>
          <w:tab w:val="left" w:pos="340"/>
        </w:tabs>
        <w:spacing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</w:t>
      </w:r>
      <w:r>
        <w:rPr>
          <w:sz w:val="18"/>
          <w:szCs w:val="18"/>
        </w:rPr>
        <w:t>обстоятельств.</w:t>
      </w:r>
    </w:p>
    <w:p w:rsidR="003F4679" w:rsidRDefault="008B62E7">
      <w:pPr>
        <w:pStyle w:val="Normal1"/>
        <w:numPr>
          <w:ilvl w:val="1"/>
          <w:numId w:val="2"/>
        </w:numPr>
        <w:tabs>
          <w:tab w:val="left" w:pos="340"/>
        </w:tabs>
        <w:spacing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</w:t>
      </w:r>
      <w:r>
        <w:rPr>
          <w:sz w:val="18"/>
          <w:szCs w:val="18"/>
        </w:rPr>
        <w:t>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3F4679" w:rsidRDefault="008B62E7">
      <w:pPr>
        <w:pStyle w:val="Normal1"/>
        <w:numPr>
          <w:ilvl w:val="1"/>
          <w:numId w:val="2"/>
        </w:numPr>
        <w:tabs>
          <w:tab w:val="left" w:pos="340"/>
        </w:tabs>
        <w:spacing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Сторона, для которой создалась невозможн</w:t>
      </w:r>
      <w:r>
        <w:rPr>
          <w:sz w:val="18"/>
          <w:szCs w:val="18"/>
        </w:rPr>
        <w:t>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3F4679" w:rsidRDefault="008B62E7">
      <w:pPr>
        <w:pStyle w:val="Normal1"/>
        <w:numPr>
          <w:ilvl w:val="1"/>
          <w:numId w:val="2"/>
        </w:numPr>
        <w:tabs>
          <w:tab w:val="left" w:pos="340"/>
        </w:tabs>
        <w:spacing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 момента наступления форс-мажорных обстоятельств, сроки обязательств по настоящему Договору отодвигаются на время </w:t>
      </w:r>
      <w:r>
        <w:rPr>
          <w:sz w:val="18"/>
          <w:szCs w:val="18"/>
        </w:rPr>
        <w:t>действия таких обстоятельств.</w:t>
      </w:r>
    </w:p>
    <w:p w:rsidR="003F4679" w:rsidRDefault="008B62E7">
      <w:pPr>
        <w:pStyle w:val="Normal1"/>
        <w:numPr>
          <w:ilvl w:val="1"/>
          <w:numId w:val="2"/>
        </w:numPr>
        <w:tabs>
          <w:tab w:val="left" w:pos="340"/>
        </w:tabs>
        <w:spacing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3F4679" w:rsidRDefault="003F4679">
      <w:pPr>
        <w:spacing w:line="276" w:lineRule="auto"/>
        <w:ind w:left="113"/>
        <w:contextualSpacing/>
        <w:jc w:val="both"/>
        <w:rPr>
          <w:sz w:val="18"/>
          <w:szCs w:val="18"/>
        </w:rPr>
      </w:pPr>
    </w:p>
    <w:p w:rsidR="003F4679" w:rsidRDefault="008B62E7">
      <w:pPr>
        <w:pStyle w:val="3"/>
        <w:numPr>
          <w:ilvl w:val="0"/>
          <w:numId w:val="2"/>
        </w:numPr>
        <w:spacing w:line="276" w:lineRule="auto"/>
        <w:ind w:left="113" w:right="0" w:firstLine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РАСТОРЖЕНИЕ И ИЗМЕНЕНИЕ ДОГОВОРА</w:t>
      </w:r>
    </w:p>
    <w:p w:rsidR="003F4679" w:rsidRDefault="003F4679">
      <w:pPr>
        <w:spacing w:line="276" w:lineRule="auto"/>
        <w:ind w:left="113"/>
        <w:contextualSpacing/>
        <w:rPr>
          <w:sz w:val="18"/>
          <w:szCs w:val="18"/>
        </w:rPr>
      </w:pPr>
    </w:p>
    <w:p w:rsidR="003F4679" w:rsidRDefault="008B62E7">
      <w:pPr>
        <w:pStyle w:val="Normal1"/>
        <w:numPr>
          <w:ilvl w:val="1"/>
          <w:numId w:val="2"/>
        </w:numPr>
        <w:tabs>
          <w:tab w:val="left" w:pos="510"/>
        </w:tabs>
        <w:spacing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Расторжен</w:t>
      </w:r>
      <w:r>
        <w:rPr>
          <w:sz w:val="18"/>
          <w:szCs w:val="18"/>
        </w:rPr>
        <w:t>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10.2. Договора.</w:t>
      </w:r>
    </w:p>
    <w:p w:rsidR="003F4679" w:rsidRDefault="008B62E7">
      <w:pPr>
        <w:pStyle w:val="Normal1"/>
        <w:numPr>
          <w:ilvl w:val="1"/>
          <w:numId w:val="2"/>
        </w:numPr>
        <w:tabs>
          <w:tab w:val="left" w:pos="510"/>
        </w:tabs>
        <w:spacing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Односторонний отказ Сторон</w:t>
      </w:r>
      <w:r>
        <w:rPr>
          <w:sz w:val="18"/>
          <w:szCs w:val="18"/>
        </w:rPr>
        <w:t xml:space="preserve">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</w:t>
      </w:r>
      <w:r>
        <w:rPr>
          <w:sz w:val="18"/>
          <w:szCs w:val="18"/>
        </w:rPr>
        <w:t xml:space="preserve">оговора.  </w:t>
      </w:r>
    </w:p>
    <w:p w:rsidR="003F4679" w:rsidRDefault="008B62E7">
      <w:pPr>
        <w:pStyle w:val="aff4"/>
        <w:numPr>
          <w:ilvl w:val="1"/>
          <w:numId w:val="2"/>
        </w:numPr>
        <w:tabs>
          <w:tab w:val="left" w:pos="510"/>
        </w:tabs>
        <w:spacing w:line="276" w:lineRule="auto"/>
        <w:ind w:left="113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случае расторжения настоящего Договора по инициативе Участника, за исключением случая, указанного в п. 9.2. Договора, </w:t>
      </w:r>
      <w:r>
        <w:rPr>
          <w:iCs/>
          <w:sz w:val="18"/>
          <w:szCs w:val="18"/>
        </w:rPr>
        <w:t>Застройщик</w:t>
      </w:r>
      <w:r>
        <w:rPr>
          <w:sz w:val="18"/>
          <w:szCs w:val="18"/>
        </w:rPr>
        <w:t xml:space="preserve"> при возврате денежных средств, оплаченных Участником по настоящему Договору вправе удержать с Участника неустойку в размере 3% (три процента) от Цены Договора, указанной в разделе 2 Договора.</w:t>
      </w:r>
    </w:p>
    <w:p w:rsidR="003F4679" w:rsidRDefault="008B62E7">
      <w:pPr>
        <w:pStyle w:val="aff4"/>
        <w:numPr>
          <w:ilvl w:val="1"/>
          <w:numId w:val="2"/>
        </w:numPr>
        <w:tabs>
          <w:tab w:val="left" w:pos="510"/>
        </w:tabs>
        <w:spacing w:line="276" w:lineRule="auto"/>
        <w:ind w:left="113" w:firstLine="0"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>Застройщик вправе, в соответствии со ст.5 Закона No214-ФЗ, за н</w:t>
      </w:r>
      <w:r>
        <w:rPr>
          <w:rFonts w:cs="TimesNewRomanPSMT"/>
          <w:sz w:val="18"/>
          <w:szCs w:val="18"/>
        </w:rPr>
        <w:t xml:space="preserve">арушение Участником срока платежа, установленного Договором, более чем на два месяца, в одностороннем порядке отказаться от исполнения Договора. </w:t>
      </w:r>
    </w:p>
    <w:p w:rsidR="003F4679" w:rsidRDefault="008B62E7">
      <w:pPr>
        <w:pStyle w:val="aff4"/>
        <w:numPr>
          <w:ilvl w:val="1"/>
          <w:numId w:val="2"/>
        </w:numPr>
        <w:tabs>
          <w:tab w:val="left" w:pos="510"/>
        </w:tabs>
        <w:spacing w:line="276" w:lineRule="auto"/>
        <w:ind w:left="113" w:firstLine="0"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 xml:space="preserve">В соответствии со ст.9 Закона No214-ФЗ Застройщик в праве расторгнуть настоящий Договор не ранее чем через 30 </w:t>
      </w:r>
      <w:r>
        <w:rPr>
          <w:rFonts w:cs="TimesNewRomanPSMT"/>
          <w:sz w:val="18"/>
          <w:szCs w:val="18"/>
        </w:rPr>
        <w:t xml:space="preserve">(тридцать) календарных дней после направления в письменной форме Участнику, предупреждения о необходимости погашения им задолженности по уплате цены Договора и о последствиях неисполнения такого требования. </w:t>
      </w:r>
    </w:p>
    <w:p w:rsidR="003F4679" w:rsidRDefault="008B62E7">
      <w:pPr>
        <w:pStyle w:val="aff4"/>
        <w:tabs>
          <w:tab w:val="left" w:pos="510"/>
        </w:tabs>
        <w:spacing w:line="276" w:lineRule="auto"/>
        <w:ind w:left="113"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 xml:space="preserve">При неисполнении Участником такого требования в </w:t>
      </w:r>
      <w:r>
        <w:rPr>
          <w:rFonts w:cs="TimesNewRomanPSMT"/>
          <w:sz w:val="18"/>
          <w:szCs w:val="18"/>
        </w:rPr>
        <w:t xml:space="preserve">течение 30 (Тридцати) календарных дней с момента направления предупреждения Участнику и при наличии у Застройщика сведений о получении Участником предупреждения о необходимости погашения им задолженности по уплате цены настоящего Договора и о последствиях </w:t>
      </w:r>
      <w:r>
        <w:rPr>
          <w:rFonts w:cs="TimesNewRomanPSMT"/>
          <w:sz w:val="18"/>
          <w:szCs w:val="18"/>
        </w:rPr>
        <w:t xml:space="preserve">неисполнения такого требования, либо при возврате заказного письма оператором почтовой связи с сообщением об отказе Участника от его получения или в связи с </w:t>
      </w:r>
      <w:r>
        <w:rPr>
          <w:rFonts w:cs="TimesNewRomanPSMT"/>
          <w:sz w:val="18"/>
          <w:szCs w:val="18"/>
        </w:rPr>
        <w:lastRenderedPageBreak/>
        <w:t>отсутствием Участника по указанному в Договоре почтовому адресу, Застройщик имеет право в односторо</w:t>
      </w:r>
      <w:r>
        <w:rPr>
          <w:rFonts w:cs="TimesNewRomanPSMT"/>
          <w:sz w:val="18"/>
          <w:szCs w:val="18"/>
        </w:rPr>
        <w:t>ннем порядке отказаться от исполнения договора.</w:t>
      </w:r>
    </w:p>
    <w:p w:rsidR="003F4679" w:rsidRDefault="008B62E7">
      <w:pPr>
        <w:pStyle w:val="aff4"/>
        <w:numPr>
          <w:ilvl w:val="1"/>
          <w:numId w:val="2"/>
        </w:numPr>
        <w:tabs>
          <w:tab w:val="left" w:pos="510"/>
        </w:tabs>
        <w:snapToGrid w:val="0"/>
        <w:spacing w:line="276" w:lineRule="auto"/>
        <w:ind w:left="113" w:firstLine="0"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>В случае одностороннего отказа Застройщика от исполнения Договора по основаниям, предусмотренными Законом No214-ФЗ, Договор считается расторгнутым со дня получения Участником уведомления об одностороннем отка</w:t>
      </w:r>
      <w:r>
        <w:rPr>
          <w:rFonts w:cs="TimesNewRomanPSMT"/>
          <w:sz w:val="18"/>
          <w:szCs w:val="18"/>
        </w:rPr>
        <w:t xml:space="preserve">зе от исполнения Договора. </w:t>
      </w:r>
    </w:p>
    <w:p w:rsidR="003F4679" w:rsidRDefault="008B62E7">
      <w:pPr>
        <w:pStyle w:val="aff4"/>
        <w:numPr>
          <w:ilvl w:val="1"/>
          <w:numId w:val="2"/>
        </w:numPr>
        <w:tabs>
          <w:tab w:val="left" w:pos="510"/>
        </w:tabs>
        <w:snapToGrid w:val="0"/>
        <w:spacing w:line="276" w:lineRule="auto"/>
        <w:ind w:left="113" w:firstLine="0"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>При одностороннем отказе Застройщика от исполнения Договора, Застройщик обязан возвратить денежные средства, уплаченные Участником в счет цены Договора, в течение 10 (Десяти) рабочих дней со дня расторжения Договора в порядке, п</w:t>
      </w:r>
      <w:r>
        <w:rPr>
          <w:rFonts w:cs="TimesNewRomanPSMT"/>
          <w:sz w:val="18"/>
          <w:szCs w:val="18"/>
        </w:rPr>
        <w:t xml:space="preserve">редусмотренном Законом NoФЗ-214. </w:t>
      </w:r>
    </w:p>
    <w:p w:rsidR="003F4679" w:rsidRDefault="008B62E7">
      <w:pPr>
        <w:pStyle w:val="aff4"/>
        <w:numPr>
          <w:ilvl w:val="1"/>
          <w:numId w:val="2"/>
        </w:numPr>
        <w:tabs>
          <w:tab w:val="left" w:pos="510"/>
        </w:tabs>
        <w:spacing w:line="276" w:lineRule="auto"/>
        <w:ind w:left="113" w:firstLine="0"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 xml:space="preserve">В случае расторжения Договора по соглашению сторон, Застройщик обязан возвратить денежные средства, уплаченные Участником в счет цены Договора, в течение 30 (Тридцати) календарных дней со дня расторжения Договора. </w:t>
      </w:r>
    </w:p>
    <w:p w:rsidR="003F4679" w:rsidRDefault="008B62E7">
      <w:pPr>
        <w:pStyle w:val="3"/>
        <w:numPr>
          <w:ilvl w:val="0"/>
          <w:numId w:val="2"/>
        </w:numPr>
        <w:spacing w:line="276" w:lineRule="auto"/>
        <w:ind w:left="113" w:right="0" w:firstLine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СООБЩЕНИЯ И УВЕДОМЛЕНИЯ</w:t>
      </w:r>
    </w:p>
    <w:p w:rsidR="003F4679" w:rsidRDefault="003F4679">
      <w:pPr>
        <w:spacing w:line="276" w:lineRule="auto"/>
        <w:ind w:left="113"/>
        <w:contextualSpacing/>
        <w:rPr>
          <w:sz w:val="18"/>
          <w:szCs w:val="18"/>
        </w:rPr>
      </w:pPr>
    </w:p>
    <w:p w:rsidR="003F4679" w:rsidRDefault="008B62E7">
      <w:pPr>
        <w:pStyle w:val="Normal1"/>
        <w:tabs>
          <w:tab w:val="left" w:pos="510"/>
        </w:tabs>
        <w:spacing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rFonts w:eastAsia="Helvetica" w:cs="Helvetica"/>
          <w:color w:val="000000" w:themeColor="text1"/>
          <w:sz w:val="18"/>
          <w:szCs w:val="18"/>
        </w:rPr>
        <w:t xml:space="preserve">10.1. </w:t>
      </w:r>
      <w:bookmarkStart w:id="0" w:name="_ref_51602575"/>
      <w:r>
        <w:rPr>
          <w:rFonts w:eastAsia="Helvetica" w:cs="Helvetica"/>
          <w:color w:val="000000" w:themeColor="text1"/>
          <w:sz w:val="18"/>
          <w:szCs w:val="18"/>
        </w:rPr>
        <w:t xml:space="preserve"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 одним из </w:t>
      </w:r>
      <w:r>
        <w:rPr>
          <w:rFonts w:eastAsia="Helvetica" w:cs="Helvetica"/>
          <w:color w:val="000000" w:themeColor="text1"/>
          <w:sz w:val="18"/>
          <w:szCs w:val="18"/>
        </w:rPr>
        <w:t>следующих способов:</w:t>
      </w:r>
      <w:bookmarkEnd w:id="0"/>
      <w:r>
        <w:rPr>
          <w:rFonts w:eastAsia="Helvetica" w:cs="Helvetica"/>
          <w:color w:val="000000" w:themeColor="text1"/>
          <w:sz w:val="18"/>
          <w:szCs w:val="18"/>
        </w:rPr>
        <w:t xml:space="preserve"> с нарочным (курьерской доставкой). Факт получения документа должен </w:t>
      </w:r>
      <w:proofErr w:type="gramStart"/>
      <w:r>
        <w:rPr>
          <w:rFonts w:eastAsia="Helvetica" w:cs="Helvetica"/>
          <w:color w:val="000000" w:themeColor="text1"/>
          <w:sz w:val="18"/>
          <w:szCs w:val="18"/>
        </w:rPr>
        <w:t>подтверждаться  распиской</w:t>
      </w:r>
      <w:proofErr w:type="gramEnd"/>
      <w:r>
        <w:rPr>
          <w:rFonts w:eastAsia="Helvetica" w:cs="Helvetica"/>
          <w:color w:val="000000" w:themeColor="text1"/>
          <w:sz w:val="18"/>
          <w:szCs w:val="18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</w:t>
      </w:r>
      <w:r>
        <w:rPr>
          <w:rFonts w:eastAsia="Helvetica" w:cs="Helvetica"/>
          <w:color w:val="000000" w:themeColor="text1"/>
          <w:sz w:val="18"/>
          <w:szCs w:val="18"/>
        </w:rPr>
        <w:t>анный документ; заказным</w:t>
      </w:r>
      <w:r>
        <w:rPr>
          <w:rFonts w:eastAsia="Helvetica"/>
          <w:color w:val="000000" w:themeColor="text1"/>
          <w:sz w:val="18"/>
          <w:szCs w:val="18"/>
        </w:rPr>
        <w:t xml:space="preserve"> </w:t>
      </w:r>
      <w:r>
        <w:rPr>
          <w:rFonts w:eastAsia="Helvetica" w:cs="Helvetica"/>
          <w:color w:val="000000" w:themeColor="text1"/>
          <w:sz w:val="18"/>
          <w:szCs w:val="18"/>
        </w:rPr>
        <w:t>письмом с описью вложения и уведомлением о вручении</w:t>
      </w:r>
      <w:r>
        <w:rPr>
          <w:rFonts w:eastAsia="Helvetica"/>
          <w:color w:val="000000" w:themeColor="text1"/>
          <w:sz w:val="18"/>
          <w:szCs w:val="18"/>
        </w:rPr>
        <w:t>.</w:t>
      </w:r>
    </w:p>
    <w:p w:rsidR="003F4679" w:rsidRDefault="008B62E7">
      <w:pPr>
        <w:pStyle w:val="Normal1"/>
        <w:tabs>
          <w:tab w:val="left" w:pos="510"/>
        </w:tabs>
        <w:spacing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rFonts w:eastAsia="Helvetica" w:cs="Helvetica"/>
          <w:color w:val="000000" w:themeColor="text1"/>
          <w:sz w:val="18"/>
          <w:szCs w:val="18"/>
        </w:rPr>
        <w:t>10. 2. Ю</w:t>
      </w:r>
      <w:bookmarkStart w:id="1" w:name="_ref_51613031"/>
      <w:bookmarkStart w:id="2" w:name="_ref_51613033"/>
      <w:bookmarkEnd w:id="1"/>
      <w:r>
        <w:rPr>
          <w:rFonts w:eastAsia="Helvetica" w:cs="Helvetica"/>
          <w:color w:val="000000" w:themeColor="text1"/>
          <w:sz w:val="18"/>
          <w:szCs w:val="18"/>
        </w:rPr>
        <w:t>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</w:p>
    <w:bookmarkEnd w:id="2"/>
    <w:p w:rsidR="003F4679" w:rsidRDefault="008B62E7">
      <w:pPr>
        <w:pStyle w:val="Normal1"/>
        <w:tabs>
          <w:tab w:val="left" w:pos="510"/>
        </w:tabs>
        <w:spacing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rFonts w:eastAsia="Helvetica" w:cs="Helvetica"/>
          <w:color w:val="000000" w:themeColor="text1"/>
          <w:sz w:val="18"/>
          <w:szCs w:val="18"/>
        </w:rPr>
        <w:t>10.3 Если</w:t>
      </w:r>
      <w:r>
        <w:rPr>
          <w:rFonts w:eastAsia="Helvetica" w:cs="Helvetica"/>
          <w:color w:val="000000" w:themeColor="text1"/>
          <w:sz w:val="18"/>
          <w:szCs w:val="18"/>
        </w:rPr>
        <w:t xml:space="preserve">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</w:p>
    <w:p w:rsidR="003F4679" w:rsidRDefault="008B62E7">
      <w:pPr>
        <w:pStyle w:val="Normal1"/>
        <w:tabs>
          <w:tab w:val="left" w:pos="510"/>
        </w:tabs>
        <w:spacing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rFonts w:eastAsia="Helvetica" w:cs="Helvetica"/>
          <w:color w:val="000000" w:themeColor="text1"/>
          <w:sz w:val="18"/>
          <w:szCs w:val="18"/>
        </w:rPr>
        <w:t>10.4. Сообщение считается дост</w:t>
      </w:r>
      <w:r>
        <w:rPr>
          <w:rFonts w:eastAsia="Helvetica" w:cs="Helvetica"/>
          <w:color w:val="000000" w:themeColor="text1"/>
          <w:sz w:val="18"/>
          <w:szCs w:val="18"/>
        </w:rPr>
        <w:t>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</w:t>
      </w:r>
      <w:r>
        <w:rPr>
          <w:rFonts w:eastAsia="Helvetica"/>
          <w:color w:val="000000" w:themeColor="text1"/>
          <w:sz w:val="18"/>
          <w:szCs w:val="18"/>
        </w:rPr>
        <w:t>.</w:t>
      </w:r>
    </w:p>
    <w:p w:rsidR="003F4679" w:rsidRDefault="008B62E7">
      <w:pPr>
        <w:pStyle w:val="Normal1"/>
        <w:tabs>
          <w:tab w:val="left" w:pos="510"/>
        </w:tabs>
        <w:spacing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rFonts w:eastAsia="Helvetica" w:cs="Helvetica"/>
          <w:sz w:val="18"/>
          <w:szCs w:val="18"/>
        </w:rPr>
        <w:t>10.5. Уведомление о завершении строительства Объекта недвижимости и о гот</w:t>
      </w:r>
      <w:r>
        <w:rPr>
          <w:rFonts w:eastAsia="Helvetica" w:cs="Helvetica"/>
          <w:sz w:val="18"/>
          <w:szCs w:val="18"/>
        </w:rPr>
        <w:t>овности Объекта к передаче направляется Застройщиком</w:t>
      </w:r>
      <w:r>
        <w:rPr>
          <w:sz w:val="18"/>
          <w:szCs w:val="18"/>
        </w:rPr>
        <w:t xml:space="preserve"> </w:t>
      </w:r>
      <w:r>
        <w:rPr>
          <w:rFonts w:eastAsia="Helvetica" w:cs="Helvetica"/>
          <w:sz w:val="18"/>
          <w:szCs w:val="18"/>
        </w:rPr>
        <w:t xml:space="preserve">Участнику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или </w:t>
      </w:r>
      <w:r>
        <w:rPr>
          <w:rFonts w:eastAsia="Helvetica" w:cs="Helvetica"/>
          <w:sz w:val="18"/>
          <w:szCs w:val="18"/>
        </w:rPr>
        <w:t>вручено Участнику лично под расписку.</w:t>
      </w:r>
    </w:p>
    <w:p w:rsidR="003F4679" w:rsidRDefault="008B62E7">
      <w:pPr>
        <w:pStyle w:val="Normal1"/>
        <w:tabs>
          <w:tab w:val="left" w:pos="510"/>
        </w:tabs>
        <w:spacing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rFonts w:eastAsia="Helvetica" w:cs="Helvetica"/>
          <w:sz w:val="18"/>
          <w:szCs w:val="18"/>
        </w:rPr>
        <w:t>10.6. Стороны обязаны письменно информировать друг друга об изменении своего места нахождения, банковских реквизитов, а также обо</w:t>
      </w:r>
      <w:r>
        <w:rPr>
          <w:sz w:val="18"/>
          <w:szCs w:val="18"/>
        </w:rPr>
        <w:t xml:space="preserve"> </w:t>
      </w:r>
      <w:r>
        <w:rPr>
          <w:rFonts w:eastAsia="Helvetica" w:cs="Helvetica"/>
          <w:sz w:val="18"/>
          <w:szCs w:val="18"/>
        </w:rPr>
        <w:t>всех других произошедших изменениях, имеющих существенное значение для полного и своевре</w:t>
      </w:r>
      <w:r>
        <w:rPr>
          <w:rFonts w:eastAsia="Helvetica" w:cs="Helvetica"/>
          <w:sz w:val="18"/>
          <w:szCs w:val="18"/>
        </w:rPr>
        <w:t>менного исполнения обязательств по Договору.</w:t>
      </w:r>
    </w:p>
    <w:p w:rsidR="003F4679" w:rsidRDefault="008B62E7">
      <w:pPr>
        <w:pStyle w:val="Normal1"/>
        <w:tabs>
          <w:tab w:val="left" w:pos="510"/>
        </w:tabs>
        <w:spacing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rFonts w:eastAsia="Helvetica" w:cs="Helvetica"/>
          <w:sz w:val="18"/>
          <w:szCs w:val="18"/>
        </w:rPr>
        <w:t>10.7. В случае возникновения изменений в данных Участника и/или смены указанного в Договоре почтового адреса, Участник</w:t>
      </w:r>
      <w:r>
        <w:rPr>
          <w:sz w:val="18"/>
          <w:szCs w:val="18"/>
        </w:rPr>
        <w:t xml:space="preserve"> </w:t>
      </w:r>
      <w:r>
        <w:rPr>
          <w:rFonts w:eastAsia="Helvetica" w:cs="Helvetica"/>
          <w:sz w:val="18"/>
          <w:szCs w:val="18"/>
        </w:rPr>
        <w:t>обязуется в течение 10 (Десяти) рабочих дней письменно известить Застройщика об этих изменен</w:t>
      </w:r>
      <w:r>
        <w:rPr>
          <w:rFonts w:eastAsia="Helvetica" w:cs="Helvetica"/>
          <w:sz w:val="18"/>
          <w:szCs w:val="18"/>
        </w:rPr>
        <w:t xml:space="preserve">иях. В случае неисполнения Участником своих обязательств, предусмотренных настоящим пунктом, Участник принимает на себя все риски, связанные с любыми последствиями, которые могут возникнуть в результате неисполнения обязательств, предусмотренных настоящим </w:t>
      </w:r>
      <w:r>
        <w:rPr>
          <w:rFonts w:eastAsia="Helvetica" w:cs="Helvetica"/>
          <w:sz w:val="18"/>
          <w:szCs w:val="18"/>
        </w:rPr>
        <w:t xml:space="preserve">пунктом. </w:t>
      </w:r>
    </w:p>
    <w:p w:rsidR="003F4679" w:rsidRDefault="008B62E7">
      <w:pPr>
        <w:pStyle w:val="Normal1"/>
        <w:tabs>
          <w:tab w:val="left" w:pos="510"/>
        </w:tabs>
        <w:spacing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rFonts w:eastAsia="Helvetica" w:cs="Helvetica"/>
          <w:sz w:val="18"/>
          <w:szCs w:val="18"/>
        </w:rPr>
        <w:t>10.8. Стороны будут направлять уведомления друг другу по согласованным адресам. Участник направляет уведомления Застройщику</w:t>
      </w:r>
      <w:r>
        <w:rPr>
          <w:sz w:val="18"/>
          <w:szCs w:val="18"/>
        </w:rPr>
        <w:t xml:space="preserve"> </w:t>
      </w:r>
      <w:r>
        <w:rPr>
          <w:rFonts w:eastAsia="Helvetica" w:cs="Helvetica"/>
          <w:sz w:val="18"/>
          <w:szCs w:val="18"/>
        </w:rPr>
        <w:t>по адресу, указанному в реквизитах сторон.</w:t>
      </w:r>
    </w:p>
    <w:p w:rsidR="003F4679" w:rsidRDefault="008B62E7">
      <w:pPr>
        <w:pStyle w:val="Normal1"/>
        <w:tabs>
          <w:tab w:val="left" w:pos="510"/>
        </w:tabs>
        <w:spacing w:line="276" w:lineRule="auto"/>
        <w:ind w:left="113" w:firstLine="0"/>
        <w:contextualSpacing/>
        <w:jc w:val="both"/>
      </w:pPr>
      <w:r>
        <w:rPr>
          <w:rFonts w:eastAsia="Helvetica" w:cs="Helvetica"/>
          <w:sz w:val="18"/>
          <w:szCs w:val="18"/>
        </w:rPr>
        <w:t xml:space="preserve">10.9. Стороны соглашаются, что уведомления Застройщика, за исключением </w:t>
      </w:r>
      <w:r>
        <w:rPr>
          <w:rFonts w:eastAsia="Helvetica" w:cs="Helvetica"/>
          <w:sz w:val="18"/>
          <w:szCs w:val="18"/>
        </w:rPr>
        <w:t>уведомлений, указанных в п. 10.5. Договора, производятся Застройщиком путем их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</w:t>
      </w:r>
      <w:r>
        <w:rPr>
          <w:sz w:val="18"/>
          <w:szCs w:val="18"/>
        </w:rPr>
        <w:t xml:space="preserve"> </w:t>
      </w:r>
      <w:r>
        <w:rPr>
          <w:rFonts w:eastAsia="Helvetica" w:cs="Helvetica"/>
          <w:sz w:val="18"/>
          <w:szCs w:val="18"/>
        </w:rPr>
        <w:t>по адресу:</w:t>
      </w:r>
      <w:r>
        <w:rPr>
          <w:color w:val="000000" w:themeColor="text1"/>
          <w:sz w:val="18"/>
          <w:szCs w:val="18"/>
        </w:rPr>
        <w:t xml:space="preserve"> </w:t>
      </w:r>
      <w:hyperlink r:id="rId12">
        <w:r>
          <w:rPr>
            <w:rStyle w:val="-"/>
            <w:color w:val="000000" w:themeColor="text1"/>
            <w:sz w:val="18"/>
            <w:szCs w:val="18"/>
            <w:u w:val="none"/>
          </w:rPr>
          <w:t>http://</w:t>
        </w:r>
        <w:r>
          <w:rPr>
            <w:rStyle w:val="-"/>
            <w:color w:val="000000" w:themeColor="text1"/>
            <w:sz w:val="18"/>
            <w:szCs w:val="18"/>
            <w:u w:val="none"/>
            <w:lang w:val="en-US"/>
          </w:rPr>
          <w:t>su</w:t>
        </w:r>
        <w:r>
          <w:rPr>
            <w:rStyle w:val="-"/>
            <w:color w:val="000000" w:themeColor="text1"/>
            <w:sz w:val="18"/>
            <w:szCs w:val="18"/>
            <w:u w:val="none"/>
          </w:rPr>
          <w:t>5</w:t>
        </w:r>
        <w:r>
          <w:rPr>
            <w:rStyle w:val="-"/>
            <w:color w:val="000000" w:themeColor="text1"/>
            <w:sz w:val="18"/>
            <w:szCs w:val="18"/>
            <w:u w:val="none"/>
            <w:lang w:val="en-US"/>
          </w:rPr>
          <w:t>aksay</w:t>
        </w:r>
        <w:r>
          <w:rPr>
            <w:rStyle w:val="-"/>
            <w:color w:val="000000" w:themeColor="text1"/>
            <w:sz w:val="18"/>
            <w:szCs w:val="18"/>
            <w:u w:val="none"/>
          </w:rPr>
          <w:t>.</w:t>
        </w:r>
        <w:proofErr w:type="spellStart"/>
        <w:r>
          <w:rPr>
            <w:rStyle w:val="-"/>
            <w:color w:val="000000" w:themeColor="text1"/>
            <w:sz w:val="18"/>
            <w:szCs w:val="18"/>
            <w:u w:val="none"/>
            <w:lang w:val="en-US"/>
          </w:rPr>
          <w:t>ru</w:t>
        </w:r>
        <w:proofErr w:type="spellEnd"/>
      </w:hyperlink>
    </w:p>
    <w:p w:rsidR="003F4679" w:rsidRDefault="003F4679">
      <w:pPr>
        <w:spacing w:line="276" w:lineRule="auto"/>
        <w:ind w:left="113"/>
        <w:contextualSpacing/>
        <w:jc w:val="both"/>
        <w:rPr>
          <w:sz w:val="18"/>
          <w:szCs w:val="18"/>
        </w:rPr>
      </w:pPr>
    </w:p>
    <w:p w:rsidR="003F4679" w:rsidRDefault="008B62E7">
      <w:pPr>
        <w:pStyle w:val="3"/>
        <w:numPr>
          <w:ilvl w:val="0"/>
          <w:numId w:val="2"/>
        </w:numPr>
        <w:spacing w:line="276" w:lineRule="auto"/>
        <w:ind w:left="113" w:right="0" w:firstLine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ЗАКЛЮЧИТЕЛЬНЫЕ ПОЛОЖЕНИЯ</w:t>
      </w:r>
    </w:p>
    <w:p w:rsidR="003F4679" w:rsidRDefault="003F4679">
      <w:pPr>
        <w:spacing w:line="276" w:lineRule="auto"/>
        <w:ind w:left="113"/>
        <w:contextualSpacing/>
        <w:rPr>
          <w:sz w:val="18"/>
          <w:szCs w:val="18"/>
        </w:rPr>
      </w:pPr>
    </w:p>
    <w:p w:rsidR="003F4679" w:rsidRDefault="008B62E7">
      <w:pPr>
        <w:pStyle w:val="aff4"/>
        <w:numPr>
          <w:ilvl w:val="1"/>
          <w:numId w:val="2"/>
        </w:numPr>
        <w:shd w:val="clear" w:color="auto" w:fill="FFFFFF"/>
        <w:tabs>
          <w:tab w:val="left" w:pos="450"/>
        </w:tabs>
        <w:spacing w:line="276" w:lineRule="auto"/>
        <w:ind w:left="113" w:firstLine="0"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</w:t>
      </w:r>
      <w:r>
        <w:rPr>
          <w:rFonts w:cs="TimesNewRomanPSMT"/>
          <w:sz w:val="18"/>
          <w:szCs w:val="18"/>
        </w:rPr>
        <w:t xml:space="preserve">сновании действующего законодательства РФ, с обязательным соблюдением досудебного претензионного порядка. Срок рассмотрения письменных претензий – в течение 30 (Тридцати) календарных дней с момента ее получения. </w:t>
      </w:r>
    </w:p>
    <w:p w:rsidR="003F4679" w:rsidRDefault="008B62E7">
      <w:pPr>
        <w:pStyle w:val="aff4"/>
        <w:numPr>
          <w:ilvl w:val="1"/>
          <w:numId w:val="2"/>
        </w:numPr>
        <w:shd w:val="clear" w:color="auto" w:fill="FFFFFF"/>
        <w:tabs>
          <w:tab w:val="left" w:pos="450"/>
        </w:tabs>
        <w:spacing w:line="276" w:lineRule="auto"/>
        <w:ind w:left="113" w:firstLine="0"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>Стороны договорились, что любые иски по спо</w:t>
      </w:r>
      <w:r>
        <w:rPr>
          <w:rFonts w:cs="TimesNewRomanPSMT"/>
          <w:sz w:val="18"/>
          <w:szCs w:val="18"/>
        </w:rPr>
        <w:t xml:space="preserve">рам из настоящего Договора или в связи с ним подлежат рассмотрению в </w:t>
      </w:r>
      <w:proofErr w:type="spellStart"/>
      <w:r>
        <w:rPr>
          <w:rFonts w:cs="TimesNewRomanPSMT"/>
          <w:sz w:val="18"/>
          <w:szCs w:val="18"/>
        </w:rPr>
        <w:t>Аксайском</w:t>
      </w:r>
      <w:proofErr w:type="spellEnd"/>
      <w:r>
        <w:rPr>
          <w:rFonts w:cs="TimesNewRomanPSMT"/>
          <w:sz w:val="18"/>
          <w:szCs w:val="18"/>
        </w:rPr>
        <w:t xml:space="preserve"> районном суде Ростовской области. Данное соглашение является соглашением об изменении территориальной подсудности дел (соглашением о договорной подсудности), предусмотренным ст.</w:t>
      </w:r>
      <w:r>
        <w:rPr>
          <w:rFonts w:cs="TimesNewRomanPSMT"/>
          <w:sz w:val="18"/>
          <w:szCs w:val="18"/>
        </w:rPr>
        <w:t xml:space="preserve"> 32 Гражданского процессуального кодекса РФ. Отказ от договорной подсудности, предусмотренной настоящим Договором, возможен лишь путем заключения нового соглашения сторон об изменении договорной подсудности. </w:t>
      </w:r>
    </w:p>
    <w:p w:rsidR="003F4679" w:rsidRDefault="008B62E7">
      <w:pPr>
        <w:pStyle w:val="aff4"/>
        <w:numPr>
          <w:ilvl w:val="1"/>
          <w:numId w:val="2"/>
        </w:numPr>
        <w:shd w:val="clear" w:color="auto" w:fill="FFFFFF"/>
        <w:tabs>
          <w:tab w:val="left" w:pos="450"/>
        </w:tabs>
        <w:spacing w:line="276" w:lineRule="auto"/>
        <w:ind w:left="113" w:firstLine="0"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>Участник, как субъект персональных данных, дает</w:t>
      </w:r>
      <w:r>
        <w:rPr>
          <w:rFonts w:cs="TimesNewRomanPSMT"/>
          <w:sz w:val="18"/>
          <w:szCs w:val="18"/>
        </w:rPr>
        <w:t xml:space="preserve"> согласие на совершение Застройщиком, в качестве оператора персональных данных, любых действий (операции</w:t>
      </w:r>
      <w:r>
        <w:rPr>
          <w:sz w:val="18"/>
          <w:szCs w:val="18"/>
        </w:rPr>
        <w:t>̆</w:t>
      </w:r>
      <w:r>
        <w:rPr>
          <w:rFonts w:cs="TimesNewRomanPSMT"/>
          <w:sz w:val="18"/>
          <w:szCs w:val="18"/>
        </w:rPr>
        <w:t>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</w:t>
      </w:r>
      <w:r>
        <w:rPr>
          <w:rFonts w:cs="TimesNewRomanPSMT"/>
          <w:sz w:val="18"/>
          <w:szCs w:val="18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п</w:t>
      </w:r>
      <w:r>
        <w:rPr>
          <w:rFonts w:cs="TimesNewRomanPSMT"/>
          <w:sz w:val="18"/>
          <w:szCs w:val="18"/>
        </w:rPr>
        <w:t>ередачу (предоставление) персональных данных органу регистрации прав, и при необходимости иным государственным органам и органам местного самоуправления. Персональные данные, подлежащие обработке - ФИО, адрес, данные паспорта.</w:t>
      </w:r>
    </w:p>
    <w:p w:rsidR="003F4679" w:rsidRDefault="008B62E7">
      <w:pPr>
        <w:pStyle w:val="aff4"/>
        <w:numPr>
          <w:ilvl w:val="1"/>
          <w:numId w:val="2"/>
        </w:numPr>
        <w:shd w:val="clear" w:color="auto" w:fill="FFFFFF"/>
        <w:tabs>
          <w:tab w:val="left" w:pos="450"/>
        </w:tabs>
        <w:spacing w:line="276" w:lineRule="auto"/>
        <w:ind w:left="113" w:firstLine="0"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>В случае уступки Участником с</w:t>
      </w:r>
      <w:r>
        <w:rPr>
          <w:rFonts w:cs="TimesNewRomanPSMT"/>
          <w:sz w:val="18"/>
          <w:szCs w:val="18"/>
        </w:rPr>
        <w:t xml:space="preserve">воих прав и обязанностей по настоящему Договору иному лицу, согласие на обработку персональных данных, указанное в пункте 11.3. Договора, считается выданным Новым Участником. </w:t>
      </w:r>
    </w:p>
    <w:p w:rsidR="003F4679" w:rsidRDefault="008B62E7">
      <w:pPr>
        <w:pStyle w:val="aff4"/>
        <w:numPr>
          <w:ilvl w:val="1"/>
          <w:numId w:val="2"/>
        </w:numPr>
        <w:shd w:val="clear" w:color="auto" w:fill="FFFFFF"/>
        <w:tabs>
          <w:tab w:val="left" w:pos="450"/>
        </w:tabs>
        <w:spacing w:line="276" w:lineRule="auto"/>
        <w:ind w:left="113" w:firstLine="0"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lastRenderedPageBreak/>
        <w:t>Участник дает согласие на передачу Застройщиком своих персональных данных Управл</w:t>
      </w:r>
      <w:r>
        <w:rPr>
          <w:rFonts w:cs="TimesNewRomanPSMT"/>
          <w:sz w:val="18"/>
          <w:szCs w:val="18"/>
        </w:rPr>
        <w:t>яющей организации, осуществляющей управление Объектом недвижимости, и третьим лицам, имеющим договорные отношения с Застройщиком, ввиду исполнения Застройщиком своих обязанностей по Договору, в соответствии с действующим законодательством Российской Федера</w:t>
      </w:r>
      <w:r>
        <w:rPr>
          <w:rFonts w:cs="TimesNewRomanPSMT"/>
          <w:sz w:val="18"/>
          <w:szCs w:val="18"/>
        </w:rPr>
        <w:t xml:space="preserve">ции. </w:t>
      </w:r>
    </w:p>
    <w:p w:rsidR="003F4679" w:rsidRDefault="008B62E7">
      <w:pPr>
        <w:pStyle w:val="aff4"/>
        <w:numPr>
          <w:ilvl w:val="1"/>
          <w:numId w:val="2"/>
        </w:numPr>
        <w:shd w:val="clear" w:color="auto" w:fill="FFFFFF"/>
        <w:tabs>
          <w:tab w:val="left" w:pos="450"/>
        </w:tabs>
        <w:spacing w:line="276" w:lineRule="auto"/>
        <w:ind w:left="113" w:firstLine="0"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 xml:space="preserve"> Настоящее Согласие на обработку персональных данных вступает в силу с даты подписания настоящего Договора и прекращает свое действие не ранее чем по истечении 5 (Пяти) лет с даты передачи Объекта Участнику. В случае уступки прав по настоящему Догово</w:t>
      </w:r>
      <w:r>
        <w:rPr>
          <w:rFonts w:cs="TimesNewRomanPSMT"/>
          <w:sz w:val="18"/>
          <w:szCs w:val="18"/>
        </w:rPr>
        <w:t>ру, расторжения, отказа от исполнения настоящего Договора согласие прекращает свое действие не ранее чем по истечении 5 (Пяти) лет с момента наступления указанных обстоятельств и завершения, при необходимости, соответствующей процедуры государственной реги</w:t>
      </w:r>
      <w:r>
        <w:rPr>
          <w:rFonts w:cs="TimesNewRomanPSMT"/>
          <w:sz w:val="18"/>
          <w:szCs w:val="18"/>
        </w:rPr>
        <w:t xml:space="preserve">страции. </w:t>
      </w:r>
    </w:p>
    <w:p w:rsidR="003F4679" w:rsidRDefault="008B62E7">
      <w:pPr>
        <w:pStyle w:val="aff4"/>
        <w:shd w:val="clear" w:color="auto" w:fill="FFFFFF"/>
        <w:tabs>
          <w:tab w:val="left" w:pos="450"/>
        </w:tabs>
        <w:spacing w:line="276" w:lineRule="auto"/>
        <w:ind w:left="113"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>При этом Участник выражает свое согласие на получение от Застройщика и/или привлеченных им лиц информации, как в период действия настоящего Договора, так и по истечении его действия, об акциях, скидках, стимулирующих мероприятиях, новых услугах и</w:t>
      </w:r>
      <w:r>
        <w:rPr>
          <w:rFonts w:cs="TimesNewRomanPSMT"/>
          <w:sz w:val="18"/>
          <w:szCs w:val="18"/>
        </w:rPr>
        <w:t xml:space="preserve"> предложениях путем информирования Участника через смс-сообщения, электронную почту, телефонную связь и почтовые сообщения, а также на опросы и анкетирование Участника. </w:t>
      </w:r>
    </w:p>
    <w:p w:rsidR="003F4679" w:rsidRDefault="008B62E7">
      <w:pPr>
        <w:pStyle w:val="aff4"/>
        <w:numPr>
          <w:ilvl w:val="1"/>
          <w:numId w:val="2"/>
        </w:numPr>
        <w:shd w:val="clear" w:color="auto" w:fill="FFFFFF"/>
        <w:tabs>
          <w:tab w:val="left" w:pos="450"/>
        </w:tabs>
        <w:spacing w:line="276" w:lineRule="auto"/>
        <w:ind w:left="113" w:firstLine="0"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 xml:space="preserve"> Участник подтверждает, что все условия настоящего Договора и приложений к Договору им</w:t>
      </w:r>
      <w:r>
        <w:rPr>
          <w:rFonts w:cs="TimesNewRomanPSMT"/>
          <w:sz w:val="18"/>
          <w:szCs w:val="18"/>
        </w:rPr>
        <w:t xml:space="preserve"> внимательно прочитаны перед подписанием и понятны, являются приемлемыми, исполнимыми и соответствуют его интересам. </w:t>
      </w:r>
    </w:p>
    <w:p w:rsidR="003F4679" w:rsidRDefault="008B62E7">
      <w:pPr>
        <w:pStyle w:val="aff4"/>
        <w:numPr>
          <w:ilvl w:val="1"/>
          <w:numId w:val="2"/>
        </w:numPr>
        <w:shd w:val="clear" w:color="auto" w:fill="FFFFFF"/>
        <w:tabs>
          <w:tab w:val="left" w:pos="450"/>
        </w:tabs>
        <w:spacing w:line="276" w:lineRule="auto"/>
        <w:ind w:left="113" w:firstLine="0"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>Участник подтверждает, что содержание сделки, ее последствия, ответственность, возникшие права и обязанности понятны, что любые сомнения в</w:t>
      </w:r>
      <w:r>
        <w:rPr>
          <w:rFonts w:cs="TimesNewRomanPSMT"/>
          <w:sz w:val="18"/>
          <w:szCs w:val="18"/>
        </w:rPr>
        <w:t xml:space="preserve"> содержании Договора и толковании его условий были им устранены до подписания Договора. </w:t>
      </w:r>
    </w:p>
    <w:p w:rsidR="003F4679" w:rsidRDefault="008B62E7">
      <w:pPr>
        <w:pStyle w:val="aff4"/>
        <w:numPr>
          <w:ilvl w:val="1"/>
          <w:numId w:val="2"/>
        </w:numPr>
        <w:shd w:val="clear" w:color="auto" w:fill="FFFFFF"/>
        <w:tabs>
          <w:tab w:val="left" w:pos="450"/>
        </w:tabs>
        <w:spacing w:line="276" w:lineRule="auto"/>
        <w:ind w:left="113" w:firstLine="0"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 xml:space="preserve"> Вся информация, кроме общеизвестной, поступившая в распоряжение другой Стороны в результате совместной деятельности в рамках настоящего Договора, в том числе информац</w:t>
      </w:r>
      <w:r>
        <w:rPr>
          <w:rFonts w:cs="TimesNewRomanPSMT"/>
          <w:sz w:val="18"/>
          <w:szCs w:val="18"/>
        </w:rPr>
        <w:t>ия о финансовой деятельности и имущественных правах Сторон, сведения, ставшие им известны в ходе долевого строительства, информация, признаваемая в соответствии с действующим законодательством Российской Федерации коммерческой тайной (включая, но не ограни</w:t>
      </w:r>
      <w:r>
        <w:rPr>
          <w:rFonts w:cs="TimesNewRomanPSMT"/>
          <w:sz w:val="18"/>
          <w:szCs w:val="18"/>
        </w:rPr>
        <w:t>чиваясь проектную документацию, является конфиденциальной и не подлежит разглашению или использованию в целях, отличных от предмета настоящего Договора без письменного согласия Сторон, кроме случаев, предусмотренных законодательством Российской Федерации).</w:t>
      </w:r>
      <w:r>
        <w:rPr>
          <w:rFonts w:cs="TimesNewRomanPSMT"/>
          <w:sz w:val="18"/>
          <w:szCs w:val="18"/>
        </w:rPr>
        <w:t xml:space="preserve"> </w:t>
      </w:r>
    </w:p>
    <w:p w:rsidR="003F4679" w:rsidRDefault="008B62E7">
      <w:pPr>
        <w:pStyle w:val="aff4"/>
        <w:numPr>
          <w:ilvl w:val="1"/>
          <w:numId w:val="2"/>
        </w:numPr>
        <w:shd w:val="clear" w:color="auto" w:fill="FFFFFF"/>
        <w:tabs>
          <w:tab w:val="left" w:pos="450"/>
          <w:tab w:val="left" w:pos="570"/>
        </w:tabs>
        <w:spacing w:line="276" w:lineRule="auto"/>
        <w:ind w:left="113" w:firstLine="0"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 xml:space="preserve">Во всем остальном, что не предусмотрено настоящим Договором, Стороны руководствуются законодательством Российской Федерации. </w:t>
      </w:r>
    </w:p>
    <w:p w:rsidR="003F4679" w:rsidRDefault="008B62E7">
      <w:pPr>
        <w:pStyle w:val="Normal1"/>
        <w:numPr>
          <w:ilvl w:val="1"/>
          <w:numId w:val="2"/>
        </w:numPr>
        <w:tabs>
          <w:tab w:val="left" w:pos="450"/>
          <w:tab w:val="left" w:pos="570"/>
        </w:tabs>
        <w:spacing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Настоящий Договор, дополнительные соглашения к Договору подлежат государственной регистрации в органах, осуществляющих </w:t>
      </w:r>
      <w:r>
        <w:rPr>
          <w:sz w:val="18"/>
          <w:szCs w:val="18"/>
        </w:rPr>
        <w:t>государственную регистрацию прав на недвижимое имущество и сделок с ним, и считаются заключенными с момента регистрации.</w:t>
      </w:r>
    </w:p>
    <w:p w:rsidR="003F4679" w:rsidRDefault="008B62E7">
      <w:pPr>
        <w:pStyle w:val="Normal1"/>
        <w:numPr>
          <w:ilvl w:val="1"/>
          <w:numId w:val="2"/>
        </w:numPr>
        <w:tabs>
          <w:tab w:val="left" w:pos="450"/>
          <w:tab w:val="left" w:pos="570"/>
        </w:tabs>
        <w:spacing w:line="276" w:lineRule="auto"/>
        <w:ind w:left="113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Настоящий Договор составлен в </w:t>
      </w:r>
      <w:r>
        <w:rPr>
          <w:b/>
          <w:sz w:val="18"/>
          <w:szCs w:val="18"/>
        </w:rPr>
        <w:t>четырех подлинных экземплярах</w:t>
      </w:r>
      <w:r>
        <w:rPr>
          <w:sz w:val="18"/>
          <w:szCs w:val="18"/>
        </w:rPr>
        <w:t>, имеющих равную юридическую силу, из которых два экземпляра хранятся у Заст</w:t>
      </w:r>
      <w:r>
        <w:rPr>
          <w:sz w:val="18"/>
          <w:szCs w:val="18"/>
        </w:rPr>
        <w:t>ройщика, один экземпляра хранится у Участника, один экземпляр передается в орган, осуществляющий государственную регистрацию права.</w:t>
      </w:r>
    </w:p>
    <w:p w:rsidR="003F4679" w:rsidRDefault="003F4679">
      <w:pPr>
        <w:pStyle w:val="Normal1"/>
        <w:spacing w:line="276" w:lineRule="auto"/>
        <w:ind w:left="113" w:firstLine="0"/>
        <w:contextualSpacing/>
        <w:jc w:val="both"/>
        <w:rPr>
          <w:sz w:val="18"/>
          <w:szCs w:val="18"/>
        </w:rPr>
      </w:pPr>
    </w:p>
    <w:p w:rsidR="003F4679" w:rsidRDefault="008B62E7">
      <w:pPr>
        <w:pStyle w:val="3"/>
        <w:spacing w:line="276" w:lineRule="auto"/>
        <w:ind w:left="113" w:right="0" w:firstLine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12. ПРИЛОЖЕНИЯ К ДОГОВОРУ </w:t>
      </w:r>
    </w:p>
    <w:p w:rsidR="003F4679" w:rsidRDefault="003F4679">
      <w:pPr>
        <w:pStyle w:val="aff3"/>
        <w:shd w:val="clear" w:color="auto" w:fill="FFFFFF"/>
        <w:tabs>
          <w:tab w:val="left" w:pos="450"/>
        </w:tabs>
        <w:spacing w:beforeAutospacing="0" w:afterAutospacing="0" w:line="276" w:lineRule="auto"/>
        <w:ind w:left="113"/>
        <w:contextualSpacing/>
        <w:jc w:val="both"/>
        <w:rPr>
          <w:rFonts w:cs="TimesNewRomanPSMT"/>
          <w:sz w:val="18"/>
          <w:szCs w:val="18"/>
        </w:rPr>
      </w:pPr>
    </w:p>
    <w:p w:rsidR="003F4679" w:rsidRDefault="008B62E7">
      <w:pPr>
        <w:pStyle w:val="aff3"/>
        <w:shd w:val="clear" w:color="auto" w:fill="FFFFFF"/>
        <w:tabs>
          <w:tab w:val="left" w:pos="450"/>
        </w:tabs>
        <w:spacing w:beforeAutospacing="0" w:afterAutospacing="0" w:line="276" w:lineRule="auto"/>
        <w:ind w:left="113"/>
        <w:contextualSpacing/>
        <w:jc w:val="both"/>
        <w:rPr>
          <w:sz w:val="18"/>
          <w:szCs w:val="18"/>
        </w:rPr>
      </w:pPr>
      <w:r>
        <w:rPr>
          <w:rFonts w:cs="TimesNewRomanPSMT"/>
          <w:sz w:val="18"/>
          <w:szCs w:val="18"/>
        </w:rPr>
        <w:t xml:space="preserve">12.1. К настоящему Договору прилагается и является его неотъемлемой частью Приложение N1 – </w:t>
      </w:r>
      <w:r>
        <w:rPr>
          <w:sz w:val="18"/>
          <w:szCs w:val="18"/>
        </w:rPr>
        <w:t>Поэт</w:t>
      </w:r>
      <w:r>
        <w:rPr>
          <w:sz w:val="18"/>
          <w:szCs w:val="18"/>
        </w:rPr>
        <w:t>ажный план Объекта недвижимости.</w:t>
      </w:r>
    </w:p>
    <w:p w:rsidR="003F4679" w:rsidRDefault="008B62E7">
      <w:pPr>
        <w:pStyle w:val="3"/>
        <w:spacing w:line="276" w:lineRule="auto"/>
        <w:ind w:left="113" w:right="0" w:firstLine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13. АДРЕСА, РЕКВИЗИТЫ И ПОДПИСИ СТОРОН </w:t>
      </w:r>
    </w:p>
    <w:p w:rsidR="003F4679" w:rsidRDefault="003F4679">
      <w:pPr>
        <w:spacing w:line="276" w:lineRule="auto"/>
        <w:ind w:left="113"/>
        <w:contextualSpacing/>
        <w:jc w:val="both"/>
        <w:rPr>
          <w:bCs/>
          <w:sz w:val="18"/>
          <w:szCs w:val="18"/>
        </w:rPr>
      </w:pPr>
    </w:p>
    <w:tbl>
      <w:tblPr>
        <w:tblW w:w="10200" w:type="dxa"/>
        <w:tblCellMar>
          <w:left w:w="198" w:type="dxa"/>
        </w:tblCellMar>
        <w:tblLook w:val="04A0" w:firstRow="1" w:lastRow="0" w:firstColumn="1" w:lastColumn="0" w:noHBand="0" w:noVBand="1"/>
      </w:tblPr>
      <w:tblGrid>
        <w:gridCol w:w="5221"/>
        <w:gridCol w:w="4979"/>
      </w:tblGrid>
      <w:tr w:rsidR="003F4679">
        <w:trPr>
          <w:trHeight w:val="4265"/>
        </w:trPr>
        <w:tc>
          <w:tcPr>
            <w:tcW w:w="5220" w:type="dxa"/>
            <w:shd w:val="clear" w:color="auto" w:fill="auto"/>
          </w:tcPr>
          <w:p w:rsidR="003F4679" w:rsidRDefault="008B62E7">
            <w:pPr>
              <w:spacing w:line="276" w:lineRule="auto"/>
              <w:ind w:left="57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Застройщик:</w:t>
            </w:r>
          </w:p>
          <w:p w:rsidR="003F4679" w:rsidRDefault="008B62E7">
            <w:pPr>
              <w:spacing w:line="276" w:lineRule="auto"/>
              <w:ind w:left="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«СУ-5 Аксай»,</w:t>
            </w:r>
          </w:p>
          <w:p w:rsidR="003F4679" w:rsidRDefault="008B62E7">
            <w:pPr>
              <w:spacing w:line="276" w:lineRule="auto"/>
              <w:ind w:left="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Юридический адрес: 346720, Ростовская область, г. </w:t>
            </w:r>
            <w:proofErr w:type="gramStart"/>
            <w:r>
              <w:rPr>
                <w:sz w:val="18"/>
                <w:szCs w:val="18"/>
              </w:rPr>
              <w:t>Аксай,  пр.</w:t>
            </w:r>
            <w:proofErr w:type="gramEnd"/>
            <w:r>
              <w:rPr>
                <w:sz w:val="18"/>
                <w:szCs w:val="18"/>
              </w:rPr>
              <w:t xml:space="preserve"> Ленина, 43/9, Тел. (86350) 5-87-59</w:t>
            </w:r>
          </w:p>
          <w:p w:rsidR="003F4679" w:rsidRDefault="008B62E7">
            <w:pPr>
              <w:spacing w:line="276" w:lineRule="auto"/>
              <w:ind w:left="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Фактический адрес: 346720, Ростовская область, </w:t>
            </w:r>
            <w:proofErr w:type="spellStart"/>
            <w:r>
              <w:rPr>
                <w:sz w:val="18"/>
                <w:szCs w:val="18"/>
              </w:rPr>
              <w:t>г.Аксай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пр. Ленина, 43/9,</w:t>
            </w:r>
          </w:p>
          <w:p w:rsidR="003F4679" w:rsidRDefault="008B62E7">
            <w:pPr>
              <w:spacing w:line="276" w:lineRule="auto"/>
              <w:ind w:left="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 1076102000700</w:t>
            </w:r>
          </w:p>
          <w:p w:rsidR="003F4679" w:rsidRDefault="008B62E7">
            <w:pPr>
              <w:spacing w:line="276" w:lineRule="auto"/>
              <w:ind w:left="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6102025333, КПП 610201001,</w:t>
            </w:r>
          </w:p>
          <w:p w:rsidR="003F4679" w:rsidRDefault="008B62E7">
            <w:pPr>
              <w:spacing w:line="276" w:lineRule="auto"/>
              <w:ind w:left="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р/</w:t>
            </w:r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 xml:space="preserve"> 40702810600100000954 </w:t>
            </w:r>
          </w:p>
          <w:p w:rsidR="003F4679" w:rsidRDefault="008B62E7">
            <w:pPr>
              <w:spacing w:line="276" w:lineRule="auto"/>
              <w:ind w:left="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ПАО КБ «Центр-Инвест», </w:t>
            </w:r>
          </w:p>
          <w:p w:rsidR="003F4679" w:rsidRDefault="008B62E7">
            <w:pPr>
              <w:spacing w:line="276" w:lineRule="auto"/>
              <w:ind w:left="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 xml:space="preserve"> 30101810100000000762,</w:t>
            </w:r>
          </w:p>
          <w:p w:rsidR="003F4679" w:rsidRDefault="008B62E7">
            <w:pPr>
              <w:spacing w:line="276" w:lineRule="auto"/>
              <w:ind w:left="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 046015762</w:t>
            </w:r>
          </w:p>
          <w:p w:rsidR="003F4679" w:rsidRDefault="008B62E7">
            <w:pPr>
              <w:spacing w:line="276" w:lineRule="auto"/>
              <w:ind w:left="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  <w:p w:rsidR="003F4679" w:rsidRDefault="003F4679">
            <w:pPr>
              <w:spacing w:line="276" w:lineRule="auto"/>
              <w:ind w:left="57"/>
              <w:contextualSpacing/>
              <w:rPr>
                <w:sz w:val="18"/>
                <w:szCs w:val="18"/>
              </w:rPr>
            </w:pPr>
          </w:p>
          <w:p w:rsidR="003F4679" w:rsidRDefault="003F4679">
            <w:pPr>
              <w:spacing w:line="276" w:lineRule="auto"/>
              <w:ind w:left="57"/>
              <w:contextualSpacing/>
              <w:rPr>
                <w:sz w:val="18"/>
                <w:szCs w:val="18"/>
              </w:rPr>
            </w:pPr>
          </w:p>
          <w:p w:rsidR="003F4679" w:rsidRDefault="008B62E7">
            <w:pPr>
              <w:spacing w:line="276" w:lineRule="auto"/>
              <w:ind w:lef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</w:t>
            </w:r>
          </w:p>
        </w:tc>
        <w:tc>
          <w:tcPr>
            <w:tcW w:w="4979" w:type="dxa"/>
            <w:shd w:val="clear" w:color="auto" w:fill="auto"/>
          </w:tcPr>
          <w:p w:rsidR="003F4679" w:rsidRDefault="008B62E7">
            <w:pPr>
              <w:tabs>
                <w:tab w:val="left" w:pos="5704"/>
              </w:tabs>
              <w:spacing w:line="276" w:lineRule="auto"/>
              <w:ind w:left="113"/>
              <w:contextualSpacing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Участник: </w:t>
            </w:r>
          </w:p>
          <w:p w:rsidR="003F4679" w:rsidRDefault="003B727F">
            <w:pPr>
              <w:tabs>
                <w:tab w:val="right" w:pos="10065"/>
              </w:tabs>
              <w:spacing w:line="276" w:lineRule="auto"/>
              <w:ind w:left="113"/>
              <w:contextualSpacing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____________________________________________</w:t>
            </w:r>
          </w:p>
          <w:p w:rsidR="003F4679" w:rsidRDefault="003F4679">
            <w:pPr>
              <w:tabs>
                <w:tab w:val="right" w:pos="10065"/>
              </w:tabs>
              <w:contextualSpacing/>
              <w:jc w:val="both"/>
              <w:rPr>
                <w:sz w:val="18"/>
                <w:szCs w:val="18"/>
              </w:rPr>
            </w:pPr>
          </w:p>
          <w:p w:rsidR="003F4679" w:rsidRDefault="003F4679">
            <w:pPr>
              <w:tabs>
                <w:tab w:val="right" w:pos="10065"/>
              </w:tabs>
              <w:spacing w:line="276" w:lineRule="auto"/>
              <w:ind w:left="113"/>
              <w:contextualSpacing/>
              <w:jc w:val="both"/>
              <w:rPr>
                <w:sz w:val="18"/>
                <w:szCs w:val="18"/>
              </w:rPr>
            </w:pPr>
          </w:p>
          <w:p w:rsidR="003F4679" w:rsidRDefault="008B62E7">
            <w:pPr>
              <w:tabs>
                <w:tab w:val="right" w:pos="10065"/>
              </w:tabs>
              <w:spacing w:line="276" w:lineRule="auto"/>
              <w:ind w:left="113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</w:t>
            </w:r>
            <w:r w:rsidR="003B727F">
              <w:rPr>
                <w:sz w:val="18"/>
                <w:szCs w:val="18"/>
              </w:rPr>
              <w:t>__________________</w:t>
            </w:r>
          </w:p>
          <w:p w:rsidR="003F4679" w:rsidRDefault="003F4679">
            <w:pPr>
              <w:pStyle w:val="ConsPlusNonformat"/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4679" w:rsidRDefault="003F4679">
            <w:pPr>
              <w:tabs>
                <w:tab w:val="right" w:pos="10065"/>
              </w:tabs>
              <w:spacing w:line="276" w:lineRule="auto"/>
              <w:ind w:left="113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3F4679" w:rsidRDefault="003F4679">
      <w:pPr>
        <w:spacing w:line="276" w:lineRule="auto"/>
        <w:ind w:left="113"/>
        <w:contextualSpacing/>
        <w:jc w:val="both"/>
        <w:rPr>
          <w:sz w:val="18"/>
          <w:szCs w:val="18"/>
        </w:rPr>
      </w:pPr>
      <w:bookmarkStart w:id="3" w:name="_GoBack"/>
      <w:bookmarkEnd w:id="3"/>
    </w:p>
    <w:sectPr w:rsidR="003F4679">
      <w:headerReference w:type="default" r:id="rId13"/>
      <w:footerReference w:type="default" r:id="rId14"/>
      <w:pgSz w:w="11906" w:h="16838"/>
      <w:pgMar w:top="776" w:right="849" w:bottom="925" w:left="851" w:header="577" w:footer="499" w:gutter="0"/>
      <w:pgNumType w:start="1"/>
      <w:cols w:space="720"/>
      <w:formProt w:val="0"/>
      <w:docGrid w:linePitch="28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2E7" w:rsidRDefault="008B62E7">
      <w:r>
        <w:separator/>
      </w:r>
    </w:p>
  </w:endnote>
  <w:endnote w:type="continuationSeparator" w:id="0">
    <w:p w:rsidR="008B62E7" w:rsidRDefault="008B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DL">
    <w:altName w:val="Cambria"/>
    <w:panose1 w:val="020B0604020202020204"/>
    <w:charset w:val="CC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Mono">
    <w:altName w:val="Courier New"/>
    <w:panose1 w:val="020B0604020202020204"/>
    <w:charset w:val="CC"/>
    <w:family w:val="roman"/>
    <w:pitch w:val="variable"/>
  </w:font>
  <w:font w:name="NSimSun"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679" w:rsidRDefault="003F4679">
    <w:pPr>
      <w:pStyle w:val="afb"/>
      <w:spacing w:line="480" w:lineRule="auto"/>
      <w:jc w:val="center"/>
      <w:rPr>
        <w:rFonts w:ascii="Roboto" w:hAnsi="Robot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2E7" w:rsidRDefault="008B62E7">
      <w:r>
        <w:separator/>
      </w:r>
    </w:p>
  </w:footnote>
  <w:footnote w:type="continuationSeparator" w:id="0">
    <w:p w:rsidR="008B62E7" w:rsidRDefault="008B6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679" w:rsidRDefault="008B62E7">
    <w:pPr>
      <w:pStyle w:val="af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635</wp:posOffset>
              </wp:positionV>
              <wp:extent cx="24765" cy="146050"/>
              <wp:effectExtent l="0" t="0" r="0" b="0"/>
              <wp:wrapTopAndBottom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4679" w:rsidRDefault="003F4679">
                          <w:pPr>
                            <w:pStyle w:val="af7"/>
                            <w:jc w:val="right"/>
                            <w:rPr>
                              <w:rStyle w:val="a4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0pt;margin-top:0.05pt;width:1.85pt;height:11.4pt;mso-position-horizontal:inside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jc w:val="right"/>
                      <w:rPr>
                        <w:rStyle w:val="Pagenumber"/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A57D4"/>
    <w:multiLevelType w:val="multilevel"/>
    <w:tmpl w:val="5BF88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96C78D1"/>
    <w:multiLevelType w:val="multilevel"/>
    <w:tmpl w:val="6352B9C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003" w:hanging="720"/>
      </w:pPr>
    </w:lvl>
    <w:lvl w:ilvl="3">
      <w:start w:val="1"/>
      <w:numFmt w:val="decimal"/>
      <w:lvlText w:val="%1.%2.%3.%4."/>
      <w:lvlJc w:val="left"/>
      <w:pPr>
        <w:ind w:left="1363" w:hanging="1080"/>
      </w:pPr>
    </w:lvl>
    <w:lvl w:ilvl="4">
      <w:start w:val="1"/>
      <w:numFmt w:val="decimal"/>
      <w:lvlText w:val="%1.%2.%3.%4.%5."/>
      <w:lvlJc w:val="left"/>
      <w:pPr>
        <w:ind w:left="1363" w:hanging="1080"/>
      </w:pPr>
    </w:lvl>
    <w:lvl w:ilvl="5">
      <w:start w:val="1"/>
      <w:numFmt w:val="decimal"/>
      <w:lvlText w:val="%1.%2.%3.%4.%5.%6."/>
      <w:lvlJc w:val="left"/>
      <w:pPr>
        <w:ind w:left="1723" w:hanging="1440"/>
      </w:pPr>
    </w:lvl>
    <w:lvl w:ilvl="6">
      <w:start w:val="1"/>
      <w:numFmt w:val="decimal"/>
      <w:lvlText w:val="%1.%2.%3.%4.%5.%6.%7."/>
      <w:lvlJc w:val="left"/>
      <w:pPr>
        <w:ind w:left="1723" w:hanging="1440"/>
      </w:pPr>
    </w:lvl>
    <w:lvl w:ilvl="7">
      <w:start w:val="1"/>
      <w:numFmt w:val="decimal"/>
      <w:lvlText w:val="%1.%2.%3.%4.%5.%6.%7.%8."/>
      <w:lvlJc w:val="left"/>
      <w:pPr>
        <w:ind w:left="2083" w:hanging="1800"/>
      </w:pPr>
    </w:lvl>
    <w:lvl w:ilvl="8">
      <w:start w:val="1"/>
      <w:numFmt w:val="decimal"/>
      <w:lvlText w:val="%1.%2.%3.%4.%5.%6.%7.%8.%9."/>
      <w:lvlJc w:val="left"/>
      <w:pPr>
        <w:ind w:left="2083" w:hanging="1800"/>
      </w:pPr>
    </w:lvl>
  </w:abstractNum>
  <w:abstractNum w:abstractNumId="2" w15:restartNumberingAfterBreak="0">
    <w:nsid w:val="7C981F58"/>
    <w:multiLevelType w:val="multilevel"/>
    <w:tmpl w:val="626C53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679"/>
    <w:rsid w:val="003B727F"/>
    <w:rsid w:val="003F4679"/>
    <w:rsid w:val="008B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EF408A"/>
  <w15:docId w15:val="{63BB6509-3566-2346-8DB1-6876CFB7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FF5D0D"/>
    <w:rPr>
      <w:color w:val="00000A"/>
    </w:rPr>
  </w:style>
  <w:style w:type="paragraph" w:styleId="1">
    <w:name w:val="heading 1"/>
    <w:basedOn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locked/>
    <w:rsid w:val="00940311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uiPriority w:val="99"/>
    <w:qFormat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uiPriority w:val="9"/>
    <w:semiHidden/>
    <w:qFormat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qFormat/>
    <w:locked/>
    <w:rsid w:val="00940311"/>
    <w:rPr>
      <w:rFonts w:ascii="Calibri" w:hAnsi="Calibri" w:cs="Times New Roman"/>
      <w:sz w:val="24"/>
    </w:rPr>
  </w:style>
  <w:style w:type="character" w:customStyle="1" w:styleId="a3">
    <w:name w:val="Верхний колонтитул Знак"/>
    <w:basedOn w:val="a0"/>
    <w:uiPriority w:val="99"/>
    <w:qFormat/>
    <w:locked/>
    <w:rsid w:val="00940311"/>
    <w:rPr>
      <w:rFonts w:cs="Times New Roman"/>
      <w:sz w:val="20"/>
    </w:rPr>
  </w:style>
  <w:style w:type="character" w:styleId="a4">
    <w:name w:val="page number"/>
    <w:basedOn w:val="a0"/>
    <w:uiPriority w:val="99"/>
    <w:qFormat/>
    <w:rsid w:val="00940311"/>
    <w:rPr>
      <w:rFonts w:cs="Times New Roman"/>
    </w:rPr>
  </w:style>
  <w:style w:type="character" w:customStyle="1" w:styleId="31">
    <w:name w:val="Основной текст 3 Знак"/>
    <w:basedOn w:val="a0"/>
    <w:link w:val="32"/>
    <w:uiPriority w:val="99"/>
    <w:semiHidden/>
    <w:qFormat/>
    <w:locked/>
    <w:rsid w:val="00940311"/>
    <w:rPr>
      <w:rFonts w:cs="Times New Roman"/>
      <w:sz w:val="16"/>
    </w:rPr>
  </w:style>
  <w:style w:type="character" w:customStyle="1" w:styleId="a5">
    <w:name w:val="Основной текст Знак"/>
    <w:basedOn w:val="a0"/>
    <w:uiPriority w:val="99"/>
    <w:qFormat/>
    <w:locked/>
    <w:rsid w:val="00940311"/>
    <w:rPr>
      <w:rFonts w:cs="Times New Roman"/>
      <w:sz w:val="20"/>
    </w:rPr>
  </w:style>
  <w:style w:type="character" w:customStyle="1" w:styleId="a6">
    <w:name w:val="Основной текст с отступом Знак"/>
    <w:basedOn w:val="a0"/>
    <w:uiPriority w:val="99"/>
    <w:semiHidden/>
    <w:qFormat/>
    <w:locked/>
    <w:rsid w:val="00940311"/>
    <w:rPr>
      <w:rFonts w:cs="Times New Roman"/>
      <w:sz w:val="20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locked/>
    <w:rsid w:val="00940311"/>
    <w:rPr>
      <w:rFonts w:cs="Times New Roman"/>
      <w:sz w:val="20"/>
    </w:rPr>
  </w:style>
  <w:style w:type="character" w:customStyle="1" w:styleId="a7">
    <w:name w:val="Заголовок Знак"/>
    <w:basedOn w:val="a0"/>
    <w:uiPriority w:val="99"/>
    <w:qFormat/>
    <w:locked/>
    <w:rsid w:val="00940311"/>
    <w:rPr>
      <w:rFonts w:ascii="Cambria" w:hAnsi="Cambria" w:cs="Times New Roman"/>
      <w:b/>
      <w:sz w:val="32"/>
    </w:rPr>
  </w:style>
  <w:style w:type="character" w:customStyle="1" w:styleId="a8">
    <w:name w:val="Подзаголовок Знак"/>
    <w:basedOn w:val="a0"/>
    <w:uiPriority w:val="11"/>
    <w:qFormat/>
    <w:locked/>
    <w:rsid w:val="00940311"/>
    <w:rPr>
      <w:rFonts w:ascii="Cambria" w:hAnsi="Cambria" w:cs="Times New Roman"/>
      <w:sz w:val="24"/>
    </w:rPr>
  </w:style>
  <w:style w:type="character" w:customStyle="1" w:styleId="a9">
    <w:name w:val="Нижний колонтитул Знак"/>
    <w:basedOn w:val="a0"/>
    <w:uiPriority w:val="99"/>
    <w:qFormat/>
    <w:locked/>
    <w:rsid w:val="00940311"/>
    <w:rPr>
      <w:rFonts w:cs="Times New Roman"/>
      <w:sz w:val="20"/>
    </w:rPr>
  </w:style>
  <w:style w:type="character" w:customStyle="1" w:styleId="aa">
    <w:name w:val="Текст выноски Знак"/>
    <w:basedOn w:val="a0"/>
    <w:uiPriority w:val="99"/>
    <w:semiHidden/>
    <w:qFormat/>
    <w:locked/>
    <w:rsid w:val="00940311"/>
    <w:rPr>
      <w:rFonts w:ascii="Tahoma" w:hAnsi="Tahoma" w:cs="Times New Roman"/>
      <w:sz w:val="16"/>
    </w:rPr>
  </w:style>
  <w:style w:type="character" w:customStyle="1" w:styleId="ab">
    <w:name w:val="Схема документа Знак"/>
    <w:basedOn w:val="a0"/>
    <w:uiPriority w:val="99"/>
    <w:semiHidden/>
    <w:qFormat/>
    <w:locked/>
    <w:rsid w:val="00940311"/>
    <w:rPr>
      <w:rFonts w:ascii="Tahoma" w:hAnsi="Tahoma" w:cs="Times New Roman"/>
      <w:sz w:val="16"/>
    </w:rPr>
  </w:style>
  <w:style w:type="character" w:styleId="ac">
    <w:name w:val="annotation reference"/>
    <w:basedOn w:val="a0"/>
    <w:uiPriority w:val="99"/>
    <w:semiHidden/>
    <w:qFormat/>
    <w:rsid w:val="000E5070"/>
    <w:rPr>
      <w:rFonts w:cs="Times New Roman"/>
      <w:sz w:val="16"/>
    </w:rPr>
  </w:style>
  <w:style w:type="character" w:customStyle="1" w:styleId="ad">
    <w:name w:val="Текст примечания Знак"/>
    <w:basedOn w:val="a0"/>
    <w:uiPriority w:val="99"/>
    <w:semiHidden/>
    <w:qFormat/>
    <w:locked/>
    <w:rsid w:val="00940311"/>
    <w:rPr>
      <w:rFonts w:cs="Times New Roman"/>
      <w:sz w:val="20"/>
    </w:rPr>
  </w:style>
  <w:style w:type="character" w:customStyle="1" w:styleId="ae">
    <w:name w:val="Тема примечания Знак"/>
    <w:basedOn w:val="ad"/>
    <w:uiPriority w:val="99"/>
    <w:semiHidden/>
    <w:qFormat/>
    <w:locked/>
    <w:rsid w:val="00940311"/>
    <w:rPr>
      <w:rFonts w:cs="Times New Roman"/>
      <w:b/>
      <w:sz w:val="20"/>
    </w:rPr>
  </w:style>
  <w:style w:type="character" w:customStyle="1" w:styleId="-">
    <w:name w:val="Интернет-ссылка"/>
    <w:basedOn w:val="a0"/>
    <w:uiPriority w:val="99"/>
    <w:rsid w:val="00C37A66"/>
    <w:rPr>
      <w:rFonts w:cs="Times New Roman"/>
      <w:color w:val="0000FF"/>
      <w:u w:val="single"/>
    </w:rPr>
  </w:style>
  <w:style w:type="character" w:customStyle="1" w:styleId="af">
    <w:name w:val="Текст Знак"/>
    <w:basedOn w:val="a0"/>
    <w:uiPriority w:val="99"/>
    <w:qFormat/>
    <w:locked/>
    <w:rsid w:val="00B6483F"/>
    <w:rPr>
      <w:rFonts w:ascii="Consolas" w:hAnsi="Consolas" w:cs="Times New Roman"/>
      <w:sz w:val="21"/>
      <w:szCs w:val="21"/>
      <w:lang w:eastAsia="en-US"/>
    </w:rPr>
  </w:style>
  <w:style w:type="character" w:styleId="af0">
    <w:name w:val="Placeholder Text"/>
    <w:basedOn w:val="a0"/>
    <w:uiPriority w:val="99"/>
    <w:semiHidden/>
    <w:qFormat/>
    <w:rsid w:val="00A63AB5"/>
    <w:rPr>
      <w:color w:val="808080"/>
    </w:rPr>
  </w:style>
  <w:style w:type="character" w:customStyle="1" w:styleId="61">
    <w:name w:val="Основной текст (6)"/>
    <w:uiPriority w:val="99"/>
    <w:qFormat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picklist1">
    <w:name w:val="picklist1"/>
    <w:basedOn w:val="a0"/>
    <w:qFormat/>
    <w:rsid w:val="00986A32"/>
  </w:style>
  <w:style w:type="character" w:styleId="af1">
    <w:name w:val="FollowedHyperlink"/>
    <w:basedOn w:val="a0"/>
    <w:semiHidden/>
    <w:unhideWhenUsed/>
    <w:qFormat/>
    <w:rsid w:val="00111715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11776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color w:val="00000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NewRomanPSMT"/>
    </w:rPr>
  </w:style>
  <w:style w:type="character" w:customStyle="1" w:styleId="ListLabel11">
    <w:name w:val="ListLabel 11"/>
    <w:qFormat/>
    <w:rPr>
      <w:rFonts w:cs="TimesNewRomanPSMT"/>
    </w:rPr>
  </w:style>
  <w:style w:type="character" w:customStyle="1" w:styleId="ListLabel12">
    <w:name w:val="ListLabel 12"/>
    <w:qFormat/>
    <w:rPr>
      <w:rFonts w:cs="TimesNewRomanPSMT"/>
    </w:rPr>
  </w:style>
  <w:style w:type="character" w:customStyle="1" w:styleId="ListLabel13">
    <w:name w:val="ListLabel 13"/>
    <w:qFormat/>
    <w:rPr>
      <w:rFonts w:cs="TimesNewRomanPSMT"/>
    </w:rPr>
  </w:style>
  <w:style w:type="character" w:customStyle="1" w:styleId="ListLabel14">
    <w:name w:val="ListLabel 14"/>
    <w:qFormat/>
    <w:rPr>
      <w:rFonts w:cs="TimesNewRomanPSMT"/>
    </w:rPr>
  </w:style>
  <w:style w:type="character" w:customStyle="1" w:styleId="ListLabel15">
    <w:name w:val="ListLabel 15"/>
    <w:qFormat/>
    <w:rPr>
      <w:rFonts w:cs="TimesNewRomanPSMT"/>
    </w:rPr>
  </w:style>
  <w:style w:type="character" w:customStyle="1" w:styleId="ListLabel16">
    <w:name w:val="ListLabel 16"/>
    <w:qFormat/>
    <w:rPr>
      <w:rFonts w:cs="TimesNewRomanPSMT"/>
    </w:rPr>
  </w:style>
  <w:style w:type="character" w:customStyle="1" w:styleId="ListLabel17">
    <w:name w:val="ListLabel 17"/>
    <w:qFormat/>
    <w:rPr>
      <w:rFonts w:cs="TimesNewRomanPSMT"/>
    </w:rPr>
  </w:style>
  <w:style w:type="character" w:customStyle="1" w:styleId="ListLabel18">
    <w:name w:val="ListLabel 18"/>
    <w:qFormat/>
    <w:rPr>
      <w:rFonts w:cs="TimesNewRomanPSMT"/>
    </w:rPr>
  </w:style>
  <w:style w:type="character" w:customStyle="1" w:styleId="ListLabel19">
    <w:name w:val="ListLabel 19"/>
    <w:qFormat/>
    <w:rPr>
      <w:rFonts w:ascii="Times New Roman" w:hAnsi="Times New Roman" w:cs="TimesNewRomanPSMT"/>
      <w:b/>
      <w:bCs/>
      <w:sz w:val="18"/>
    </w:rPr>
  </w:style>
  <w:style w:type="character" w:customStyle="1" w:styleId="ListLabel20">
    <w:name w:val="ListLabel 20"/>
    <w:qFormat/>
    <w:rPr>
      <w:rFonts w:ascii="Roboto" w:hAnsi="Roboto" w:cs="TimesNewRomanPSMT"/>
      <w:sz w:val="18"/>
    </w:rPr>
  </w:style>
  <w:style w:type="character" w:customStyle="1" w:styleId="ListLabel21">
    <w:name w:val="ListLabel 21"/>
    <w:qFormat/>
    <w:rPr>
      <w:rFonts w:cs="TimesNewRomanPSMT"/>
    </w:rPr>
  </w:style>
  <w:style w:type="character" w:customStyle="1" w:styleId="ListLabel22">
    <w:name w:val="ListLabel 22"/>
    <w:qFormat/>
    <w:rPr>
      <w:rFonts w:cs="TimesNewRomanPSMT"/>
    </w:rPr>
  </w:style>
  <w:style w:type="character" w:customStyle="1" w:styleId="ListLabel23">
    <w:name w:val="ListLabel 23"/>
    <w:qFormat/>
    <w:rPr>
      <w:rFonts w:cs="TimesNewRomanPSMT"/>
    </w:rPr>
  </w:style>
  <w:style w:type="character" w:customStyle="1" w:styleId="ListLabel24">
    <w:name w:val="ListLabel 24"/>
    <w:qFormat/>
    <w:rPr>
      <w:rFonts w:cs="TimesNewRomanPSMT"/>
    </w:rPr>
  </w:style>
  <w:style w:type="character" w:customStyle="1" w:styleId="ListLabel25">
    <w:name w:val="ListLabel 25"/>
    <w:qFormat/>
    <w:rPr>
      <w:rFonts w:cs="TimesNewRomanPSMT"/>
    </w:rPr>
  </w:style>
  <w:style w:type="character" w:customStyle="1" w:styleId="ListLabel26">
    <w:name w:val="ListLabel 26"/>
    <w:qFormat/>
    <w:rPr>
      <w:rFonts w:cs="TimesNewRomanPSMT"/>
    </w:rPr>
  </w:style>
  <w:style w:type="character" w:customStyle="1" w:styleId="ListLabel27">
    <w:name w:val="ListLabel 27"/>
    <w:qFormat/>
    <w:rPr>
      <w:rFonts w:cs="TimesNewRomanPSMT"/>
    </w:rPr>
  </w:style>
  <w:style w:type="character" w:customStyle="1" w:styleId="ListLabel28">
    <w:name w:val="ListLabel 28"/>
    <w:qFormat/>
    <w:rPr>
      <w:rFonts w:cs="TimesNewRomanPSMT"/>
    </w:rPr>
  </w:style>
  <w:style w:type="character" w:customStyle="1" w:styleId="ListLabel29">
    <w:name w:val="ListLabel 29"/>
    <w:qFormat/>
    <w:rPr>
      <w:rFonts w:cs="TimesNewRomanPSMT"/>
    </w:rPr>
  </w:style>
  <w:style w:type="character" w:customStyle="1" w:styleId="ListLabel30">
    <w:name w:val="ListLabel 30"/>
    <w:qFormat/>
    <w:rPr>
      <w:rFonts w:cs="TimesNewRomanPSMT"/>
    </w:rPr>
  </w:style>
  <w:style w:type="character" w:customStyle="1" w:styleId="ListLabel31">
    <w:name w:val="ListLabel 31"/>
    <w:qFormat/>
    <w:rPr>
      <w:rFonts w:cs="TimesNewRomanPSMT"/>
    </w:rPr>
  </w:style>
  <w:style w:type="character" w:customStyle="1" w:styleId="ListLabel32">
    <w:name w:val="ListLabel 32"/>
    <w:qFormat/>
    <w:rPr>
      <w:rFonts w:cs="TimesNewRomanPSMT"/>
    </w:rPr>
  </w:style>
  <w:style w:type="character" w:customStyle="1" w:styleId="ListLabel33">
    <w:name w:val="ListLabel 33"/>
    <w:qFormat/>
    <w:rPr>
      <w:rFonts w:cs="TimesNewRomanPSMT"/>
    </w:rPr>
  </w:style>
  <w:style w:type="character" w:customStyle="1" w:styleId="ListLabel34">
    <w:name w:val="ListLabel 34"/>
    <w:qFormat/>
    <w:rPr>
      <w:rFonts w:cs="TimesNewRomanPSMT"/>
    </w:rPr>
  </w:style>
  <w:style w:type="character" w:customStyle="1" w:styleId="ListLabel35">
    <w:name w:val="ListLabel 35"/>
    <w:qFormat/>
    <w:rPr>
      <w:rFonts w:cs="TimesNewRomanPSMT"/>
    </w:rPr>
  </w:style>
  <w:style w:type="character" w:customStyle="1" w:styleId="ListLabel36">
    <w:name w:val="ListLabel 36"/>
    <w:qFormat/>
    <w:rPr>
      <w:rFonts w:cs="TimesNewRomanPSMT"/>
    </w:rPr>
  </w:style>
  <w:style w:type="character" w:customStyle="1" w:styleId="ListLabel37">
    <w:name w:val="ListLabel 37"/>
    <w:qFormat/>
    <w:rPr>
      <w:rFonts w:ascii="Roboto" w:hAnsi="Roboto" w:cs="TimesNewRomanPSMT"/>
      <w:color w:val="000000" w:themeColor="text1"/>
      <w:sz w:val="18"/>
      <w:szCs w:val="18"/>
      <w:u w:val="none"/>
    </w:rPr>
  </w:style>
  <w:style w:type="character" w:customStyle="1" w:styleId="ListLabel38">
    <w:name w:val="ListLabel 38"/>
    <w:qFormat/>
    <w:rPr>
      <w:rFonts w:ascii="Roboto" w:hAnsi="Roboto" w:cs="TimesNewRomanPSMT"/>
      <w:color w:val="000000" w:themeColor="text1"/>
      <w:sz w:val="18"/>
      <w:szCs w:val="18"/>
      <w:u w:val="none"/>
      <w:lang w:val="en-US"/>
    </w:rPr>
  </w:style>
  <w:style w:type="character" w:customStyle="1" w:styleId="ListLabel39">
    <w:name w:val="ListLabel 39"/>
    <w:qFormat/>
    <w:rPr>
      <w:rFonts w:ascii="Times New Roman" w:hAnsi="Times New Roman" w:cs="TimesNewRomanPSMT"/>
      <w:b/>
      <w:bCs/>
      <w:sz w:val="18"/>
    </w:rPr>
  </w:style>
  <w:style w:type="character" w:customStyle="1" w:styleId="ListLabel40">
    <w:name w:val="ListLabel 40"/>
    <w:qFormat/>
    <w:rPr>
      <w:rFonts w:ascii="Times New Roman" w:hAnsi="Times New Roman" w:cs="TimesNewRomanPSMT"/>
      <w:sz w:val="18"/>
    </w:rPr>
  </w:style>
  <w:style w:type="character" w:customStyle="1" w:styleId="ListLabel41">
    <w:name w:val="ListLabel 41"/>
    <w:qFormat/>
    <w:rPr>
      <w:rFonts w:cs="TimesNewRomanPSMT"/>
    </w:rPr>
  </w:style>
  <w:style w:type="character" w:customStyle="1" w:styleId="ListLabel42">
    <w:name w:val="ListLabel 42"/>
    <w:qFormat/>
    <w:rPr>
      <w:rFonts w:cs="TimesNewRomanPSMT"/>
    </w:rPr>
  </w:style>
  <w:style w:type="character" w:customStyle="1" w:styleId="ListLabel43">
    <w:name w:val="ListLabel 43"/>
    <w:qFormat/>
    <w:rPr>
      <w:rFonts w:cs="TimesNewRomanPSMT"/>
    </w:rPr>
  </w:style>
  <w:style w:type="character" w:customStyle="1" w:styleId="ListLabel44">
    <w:name w:val="ListLabel 44"/>
    <w:qFormat/>
    <w:rPr>
      <w:rFonts w:cs="TimesNewRomanPSMT"/>
    </w:rPr>
  </w:style>
  <w:style w:type="character" w:customStyle="1" w:styleId="ListLabel45">
    <w:name w:val="ListLabel 45"/>
    <w:qFormat/>
    <w:rPr>
      <w:rFonts w:cs="TimesNewRomanPSMT"/>
    </w:rPr>
  </w:style>
  <w:style w:type="character" w:customStyle="1" w:styleId="ListLabel46">
    <w:name w:val="ListLabel 46"/>
    <w:qFormat/>
    <w:rPr>
      <w:rFonts w:cs="TimesNewRomanPSMT"/>
    </w:rPr>
  </w:style>
  <w:style w:type="character" w:customStyle="1" w:styleId="ListLabel47">
    <w:name w:val="ListLabel 47"/>
    <w:qFormat/>
    <w:rPr>
      <w:rFonts w:cs="TimesNewRomanPSMT"/>
    </w:rPr>
  </w:style>
  <w:style w:type="character" w:customStyle="1" w:styleId="ListLabel48">
    <w:name w:val="ListLabel 48"/>
    <w:qFormat/>
    <w:rPr>
      <w:rFonts w:ascii="Times New Roman" w:hAnsi="Times New Roman" w:cs="TimesNewRomanPSMT"/>
      <w:color w:val="000000" w:themeColor="text1"/>
      <w:sz w:val="18"/>
      <w:szCs w:val="18"/>
      <w:u w:val="none"/>
    </w:rPr>
  </w:style>
  <w:style w:type="character" w:customStyle="1" w:styleId="ListLabel49">
    <w:name w:val="ListLabel 49"/>
    <w:qFormat/>
    <w:rPr>
      <w:rFonts w:ascii="Times New Roman" w:hAnsi="Times New Roman" w:cs="TimesNewRomanPSMT"/>
      <w:color w:val="000000" w:themeColor="text1"/>
      <w:sz w:val="18"/>
      <w:szCs w:val="18"/>
      <w:u w:val="none"/>
      <w:lang w:val="en-US"/>
    </w:rPr>
  </w:style>
  <w:style w:type="character" w:customStyle="1" w:styleId="ListLabel50">
    <w:name w:val="ListLabel 50"/>
    <w:qFormat/>
    <w:rPr>
      <w:rFonts w:ascii="Times New Roman" w:hAnsi="Times New Roman" w:cs="TimesNewRomanPSMT"/>
      <w:b/>
      <w:bCs/>
      <w:sz w:val="18"/>
    </w:rPr>
  </w:style>
  <w:style w:type="character" w:customStyle="1" w:styleId="ListLabel51">
    <w:name w:val="ListLabel 51"/>
    <w:qFormat/>
    <w:rPr>
      <w:rFonts w:ascii="Times New Roman" w:hAnsi="Times New Roman" w:cs="TimesNewRomanPSMT"/>
      <w:sz w:val="18"/>
    </w:rPr>
  </w:style>
  <w:style w:type="character" w:customStyle="1" w:styleId="ListLabel52">
    <w:name w:val="ListLabel 52"/>
    <w:qFormat/>
    <w:rPr>
      <w:rFonts w:cs="TimesNewRomanPSMT"/>
    </w:rPr>
  </w:style>
  <w:style w:type="character" w:customStyle="1" w:styleId="ListLabel53">
    <w:name w:val="ListLabel 53"/>
    <w:qFormat/>
    <w:rPr>
      <w:rFonts w:cs="TimesNewRomanPSMT"/>
    </w:rPr>
  </w:style>
  <w:style w:type="character" w:customStyle="1" w:styleId="ListLabel54">
    <w:name w:val="ListLabel 54"/>
    <w:qFormat/>
    <w:rPr>
      <w:rFonts w:cs="TimesNewRomanPSMT"/>
    </w:rPr>
  </w:style>
  <w:style w:type="character" w:customStyle="1" w:styleId="ListLabel55">
    <w:name w:val="ListLabel 55"/>
    <w:qFormat/>
    <w:rPr>
      <w:rFonts w:cs="TimesNewRomanPSMT"/>
    </w:rPr>
  </w:style>
  <w:style w:type="character" w:customStyle="1" w:styleId="ListLabel56">
    <w:name w:val="ListLabel 56"/>
    <w:qFormat/>
    <w:rPr>
      <w:rFonts w:cs="TimesNewRomanPSMT"/>
    </w:rPr>
  </w:style>
  <w:style w:type="character" w:customStyle="1" w:styleId="ListLabel57">
    <w:name w:val="ListLabel 57"/>
    <w:qFormat/>
    <w:rPr>
      <w:rFonts w:cs="TimesNewRomanPSMT"/>
    </w:rPr>
  </w:style>
  <w:style w:type="character" w:customStyle="1" w:styleId="ListLabel58">
    <w:name w:val="ListLabel 58"/>
    <w:qFormat/>
    <w:rPr>
      <w:rFonts w:cs="TimesNewRomanPSMT"/>
    </w:rPr>
  </w:style>
  <w:style w:type="character" w:customStyle="1" w:styleId="ListLabel59">
    <w:name w:val="ListLabel 59"/>
    <w:qFormat/>
    <w:rPr>
      <w:rFonts w:cs="TimesNewRomanPSMT"/>
      <w:color w:val="000000" w:themeColor="text1"/>
      <w:sz w:val="18"/>
      <w:szCs w:val="18"/>
      <w:u w:val="none"/>
    </w:rPr>
  </w:style>
  <w:style w:type="character" w:customStyle="1" w:styleId="ListLabel60">
    <w:name w:val="ListLabel 60"/>
    <w:qFormat/>
    <w:rPr>
      <w:rFonts w:cs="TimesNewRomanPSMT"/>
      <w:color w:val="000000" w:themeColor="text1"/>
      <w:sz w:val="18"/>
      <w:szCs w:val="18"/>
      <w:u w:val="none"/>
      <w:lang w:val="en-US"/>
    </w:rPr>
  </w:style>
  <w:style w:type="character" w:customStyle="1" w:styleId="ListLabel61">
    <w:name w:val="ListLabel 61"/>
    <w:qFormat/>
    <w:rPr>
      <w:rFonts w:ascii="Times New Roman" w:hAnsi="Times New Roman" w:cs="TimesNewRomanPSMT"/>
      <w:b/>
      <w:bCs/>
      <w:sz w:val="18"/>
    </w:rPr>
  </w:style>
  <w:style w:type="character" w:customStyle="1" w:styleId="ListLabel62">
    <w:name w:val="ListLabel 62"/>
    <w:qFormat/>
    <w:rPr>
      <w:rFonts w:ascii="Times New Roman" w:hAnsi="Times New Roman" w:cs="TimesNewRomanPSMT"/>
      <w:sz w:val="18"/>
    </w:rPr>
  </w:style>
  <w:style w:type="character" w:customStyle="1" w:styleId="ListLabel63">
    <w:name w:val="ListLabel 63"/>
    <w:qFormat/>
    <w:rPr>
      <w:rFonts w:cs="TimesNewRomanPSMT"/>
    </w:rPr>
  </w:style>
  <w:style w:type="character" w:customStyle="1" w:styleId="ListLabel64">
    <w:name w:val="ListLabel 64"/>
    <w:qFormat/>
    <w:rPr>
      <w:rFonts w:cs="TimesNewRomanPSMT"/>
    </w:rPr>
  </w:style>
  <w:style w:type="character" w:customStyle="1" w:styleId="ListLabel65">
    <w:name w:val="ListLabel 65"/>
    <w:qFormat/>
    <w:rPr>
      <w:rFonts w:cs="TimesNewRomanPSMT"/>
    </w:rPr>
  </w:style>
  <w:style w:type="character" w:customStyle="1" w:styleId="ListLabel66">
    <w:name w:val="ListLabel 66"/>
    <w:qFormat/>
    <w:rPr>
      <w:rFonts w:cs="TimesNewRomanPSMT"/>
    </w:rPr>
  </w:style>
  <w:style w:type="character" w:customStyle="1" w:styleId="ListLabel67">
    <w:name w:val="ListLabel 67"/>
    <w:qFormat/>
    <w:rPr>
      <w:rFonts w:cs="TimesNewRomanPSMT"/>
    </w:rPr>
  </w:style>
  <w:style w:type="character" w:customStyle="1" w:styleId="ListLabel68">
    <w:name w:val="ListLabel 68"/>
    <w:qFormat/>
    <w:rPr>
      <w:rFonts w:cs="TimesNewRomanPSMT"/>
    </w:rPr>
  </w:style>
  <w:style w:type="character" w:customStyle="1" w:styleId="ListLabel69">
    <w:name w:val="ListLabel 69"/>
    <w:qFormat/>
    <w:rPr>
      <w:rFonts w:cs="TimesNewRomanPSMT"/>
    </w:rPr>
  </w:style>
  <w:style w:type="character" w:customStyle="1" w:styleId="ListLabel70">
    <w:name w:val="ListLabel 70"/>
    <w:qFormat/>
    <w:rPr>
      <w:rFonts w:ascii="Times New Roman" w:hAnsi="Times New Roman" w:cs="TimesNewRomanPSMT"/>
      <w:b/>
      <w:bCs/>
      <w:sz w:val="18"/>
    </w:rPr>
  </w:style>
  <w:style w:type="character" w:customStyle="1" w:styleId="ListLabel71">
    <w:name w:val="ListLabel 71"/>
    <w:qFormat/>
    <w:rPr>
      <w:rFonts w:ascii="Times New Roman" w:hAnsi="Times New Roman" w:cs="TimesNewRomanPSMT"/>
      <w:sz w:val="18"/>
    </w:rPr>
  </w:style>
  <w:style w:type="character" w:customStyle="1" w:styleId="ListLabel72">
    <w:name w:val="ListLabel 72"/>
    <w:qFormat/>
    <w:rPr>
      <w:rFonts w:cs="TimesNewRomanPSMT"/>
    </w:rPr>
  </w:style>
  <w:style w:type="character" w:customStyle="1" w:styleId="ListLabel73">
    <w:name w:val="ListLabel 73"/>
    <w:qFormat/>
    <w:rPr>
      <w:rFonts w:cs="TimesNewRomanPSMT"/>
    </w:rPr>
  </w:style>
  <w:style w:type="character" w:customStyle="1" w:styleId="ListLabel74">
    <w:name w:val="ListLabel 74"/>
    <w:qFormat/>
    <w:rPr>
      <w:rFonts w:cs="TimesNewRomanPSMT"/>
    </w:rPr>
  </w:style>
  <w:style w:type="character" w:customStyle="1" w:styleId="ListLabel75">
    <w:name w:val="ListLabel 75"/>
    <w:qFormat/>
    <w:rPr>
      <w:rFonts w:cs="TimesNewRomanPSMT"/>
    </w:rPr>
  </w:style>
  <w:style w:type="character" w:customStyle="1" w:styleId="ListLabel76">
    <w:name w:val="ListLabel 76"/>
    <w:qFormat/>
    <w:rPr>
      <w:rFonts w:cs="TimesNewRomanPSMT"/>
    </w:rPr>
  </w:style>
  <w:style w:type="character" w:customStyle="1" w:styleId="ListLabel77">
    <w:name w:val="ListLabel 77"/>
    <w:qFormat/>
    <w:rPr>
      <w:rFonts w:cs="TimesNewRomanPSMT"/>
    </w:rPr>
  </w:style>
  <w:style w:type="character" w:customStyle="1" w:styleId="ListLabel78">
    <w:name w:val="ListLabel 78"/>
    <w:qFormat/>
    <w:rPr>
      <w:rFonts w:cs="TimesNewRomanPSMT"/>
    </w:rPr>
  </w:style>
  <w:style w:type="character" w:customStyle="1" w:styleId="ListLabel79">
    <w:name w:val="ListLabel 79"/>
    <w:qFormat/>
    <w:rPr>
      <w:rFonts w:ascii="Times New Roman" w:hAnsi="Times New Roman" w:cs="TimesNewRomanPSMT"/>
      <w:b/>
      <w:bCs/>
      <w:sz w:val="18"/>
    </w:rPr>
  </w:style>
  <w:style w:type="character" w:customStyle="1" w:styleId="ListLabel80">
    <w:name w:val="ListLabel 80"/>
    <w:qFormat/>
    <w:rPr>
      <w:rFonts w:ascii="Times New Roman" w:hAnsi="Times New Roman" w:cs="TimesNewRomanPSMT"/>
      <w:sz w:val="18"/>
    </w:rPr>
  </w:style>
  <w:style w:type="character" w:customStyle="1" w:styleId="ListLabel81">
    <w:name w:val="ListLabel 81"/>
    <w:qFormat/>
    <w:rPr>
      <w:rFonts w:cs="TimesNewRomanPSMT"/>
    </w:rPr>
  </w:style>
  <w:style w:type="character" w:customStyle="1" w:styleId="ListLabel82">
    <w:name w:val="ListLabel 82"/>
    <w:qFormat/>
    <w:rPr>
      <w:rFonts w:cs="TimesNewRomanPSMT"/>
    </w:rPr>
  </w:style>
  <w:style w:type="character" w:customStyle="1" w:styleId="ListLabel83">
    <w:name w:val="ListLabel 83"/>
    <w:qFormat/>
    <w:rPr>
      <w:rFonts w:cs="TimesNewRomanPSMT"/>
    </w:rPr>
  </w:style>
  <w:style w:type="character" w:customStyle="1" w:styleId="ListLabel84">
    <w:name w:val="ListLabel 84"/>
    <w:qFormat/>
    <w:rPr>
      <w:rFonts w:cs="TimesNewRomanPSMT"/>
    </w:rPr>
  </w:style>
  <w:style w:type="character" w:customStyle="1" w:styleId="ListLabel85">
    <w:name w:val="ListLabel 85"/>
    <w:qFormat/>
    <w:rPr>
      <w:rFonts w:cs="TimesNewRomanPSMT"/>
    </w:rPr>
  </w:style>
  <w:style w:type="character" w:customStyle="1" w:styleId="ListLabel86">
    <w:name w:val="ListLabel 86"/>
    <w:qFormat/>
    <w:rPr>
      <w:rFonts w:cs="TimesNewRomanPSMT"/>
    </w:rPr>
  </w:style>
  <w:style w:type="character" w:customStyle="1" w:styleId="ListLabel87">
    <w:name w:val="ListLabel 87"/>
    <w:qFormat/>
    <w:rPr>
      <w:rFonts w:cs="TimesNewRomanPSMT"/>
    </w:rPr>
  </w:style>
  <w:style w:type="character" w:customStyle="1" w:styleId="ListLabel88">
    <w:name w:val="ListLabel 88"/>
    <w:qFormat/>
    <w:rPr>
      <w:rFonts w:cs="TimesNewRomanPSMT"/>
      <w:b/>
      <w:bCs/>
      <w:sz w:val="18"/>
    </w:rPr>
  </w:style>
  <w:style w:type="character" w:customStyle="1" w:styleId="ListLabel89">
    <w:name w:val="ListLabel 89"/>
    <w:qFormat/>
    <w:rPr>
      <w:rFonts w:ascii="Times New Roman" w:hAnsi="Times New Roman" w:cs="TimesNewRomanPSMT"/>
      <w:sz w:val="18"/>
    </w:rPr>
  </w:style>
  <w:style w:type="character" w:customStyle="1" w:styleId="ListLabel90">
    <w:name w:val="ListLabel 90"/>
    <w:qFormat/>
    <w:rPr>
      <w:rFonts w:cs="TimesNewRomanPSMT"/>
    </w:rPr>
  </w:style>
  <w:style w:type="character" w:customStyle="1" w:styleId="ListLabel91">
    <w:name w:val="ListLabel 91"/>
    <w:qFormat/>
    <w:rPr>
      <w:rFonts w:cs="TimesNewRomanPSMT"/>
    </w:rPr>
  </w:style>
  <w:style w:type="character" w:customStyle="1" w:styleId="ListLabel92">
    <w:name w:val="ListLabel 92"/>
    <w:qFormat/>
    <w:rPr>
      <w:rFonts w:cs="TimesNewRomanPSMT"/>
    </w:rPr>
  </w:style>
  <w:style w:type="character" w:customStyle="1" w:styleId="ListLabel93">
    <w:name w:val="ListLabel 93"/>
    <w:qFormat/>
    <w:rPr>
      <w:rFonts w:cs="TimesNewRomanPSMT"/>
    </w:rPr>
  </w:style>
  <w:style w:type="character" w:customStyle="1" w:styleId="ListLabel94">
    <w:name w:val="ListLabel 94"/>
    <w:qFormat/>
    <w:rPr>
      <w:rFonts w:cs="TimesNewRomanPSMT"/>
    </w:rPr>
  </w:style>
  <w:style w:type="character" w:customStyle="1" w:styleId="ListLabel95">
    <w:name w:val="ListLabel 95"/>
    <w:qFormat/>
    <w:rPr>
      <w:rFonts w:cs="TimesNewRomanPSMT"/>
    </w:rPr>
  </w:style>
  <w:style w:type="character" w:customStyle="1" w:styleId="ListLabel96">
    <w:name w:val="ListLabel 96"/>
    <w:qFormat/>
    <w:rPr>
      <w:rFonts w:cs="TimesNewRomanPSMT"/>
    </w:rPr>
  </w:style>
  <w:style w:type="character" w:customStyle="1" w:styleId="ListLabel97">
    <w:name w:val="ListLabel 97"/>
    <w:qFormat/>
    <w:rPr>
      <w:rFonts w:cs="TimesNewRomanPSMT"/>
      <w:b/>
      <w:bCs/>
      <w:sz w:val="18"/>
    </w:rPr>
  </w:style>
  <w:style w:type="character" w:customStyle="1" w:styleId="ListLabel98">
    <w:name w:val="ListLabel 98"/>
    <w:qFormat/>
    <w:rPr>
      <w:rFonts w:ascii="Times New Roman" w:hAnsi="Times New Roman" w:cs="TimesNewRomanPSMT"/>
      <w:sz w:val="18"/>
    </w:rPr>
  </w:style>
  <w:style w:type="character" w:customStyle="1" w:styleId="ListLabel99">
    <w:name w:val="ListLabel 99"/>
    <w:qFormat/>
    <w:rPr>
      <w:rFonts w:cs="TimesNewRomanPSMT"/>
    </w:rPr>
  </w:style>
  <w:style w:type="character" w:customStyle="1" w:styleId="ListLabel100">
    <w:name w:val="ListLabel 100"/>
    <w:qFormat/>
    <w:rPr>
      <w:rFonts w:cs="TimesNewRomanPSMT"/>
    </w:rPr>
  </w:style>
  <w:style w:type="character" w:customStyle="1" w:styleId="ListLabel101">
    <w:name w:val="ListLabel 101"/>
    <w:qFormat/>
    <w:rPr>
      <w:rFonts w:cs="TimesNewRomanPSMT"/>
    </w:rPr>
  </w:style>
  <w:style w:type="character" w:customStyle="1" w:styleId="ListLabel102">
    <w:name w:val="ListLabel 102"/>
    <w:qFormat/>
    <w:rPr>
      <w:rFonts w:cs="TimesNewRomanPSMT"/>
    </w:rPr>
  </w:style>
  <w:style w:type="character" w:customStyle="1" w:styleId="ListLabel103">
    <w:name w:val="ListLabel 103"/>
    <w:qFormat/>
    <w:rPr>
      <w:rFonts w:cs="TimesNewRomanPSMT"/>
    </w:rPr>
  </w:style>
  <w:style w:type="character" w:customStyle="1" w:styleId="ListLabel104">
    <w:name w:val="ListLabel 104"/>
    <w:qFormat/>
    <w:rPr>
      <w:rFonts w:cs="TimesNewRomanPSMT"/>
    </w:rPr>
  </w:style>
  <w:style w:type="character" w:customStyle="1" w:styleId="ListLabel105">
    <w:name w:val="ListLabel 105"/>
    <w:qFormat/>
    <w:rPr>
      <w:rFonts w:cs="TimesNewRomanPSMT"/>
    </w:rPr>
  </w:style>
  <w:style w:type="character" w:customStyle="1" w:styleId="ListLabel106">
    <w:name w:val="ListLabel 106"/>
    <w:qFormat/>
    <w:rPr>
      <w:rFonts w:ascii="Times New Roman" w:hAnsi="Times New Roman" w:cs="TimesNewRomanPSMT"/>
      <w:color w:val="000000" w:themeColor="text1"/>
      <w:sz w:val="18"/>
      <w:szCs w:val="18"/>
      <w:u w:val="none"/>
    </w:rPr>
  </w:style>
  <w:style w:type="character" w:customStyle="1" w:styleId="ListLabel107">
    <w:name w:val="ListLabel 107"/>
    <w:qFormat/>
    <w:rPr>
      <w:rFonts w:ascii="Times New Roman" w:hAnsi="Times New Roman" w:cs="TimesNewRomanPSMT"/>
      <w:color w:val="000000" w:themeColor="text1"/>
      <w:sz w:val="18"/>
      <w:szCs w:val="18"/>
      <w:u w:val="none"/>
      <w:lang w:val="en-US"/>
    </w:rPr>
  </w:style>
  <w:style w:type="character" w:customStyle="1" w:styleId="ListLabel108">
    <w:name w:val="ListLabel 108"/>
    <w:qFormat/>
    <w:rPr>
      <w:rFonts w:ascii="Times New Roman" w:hAnsi="Times New Roman"/>
      <w:color w:val="000000" w:themeColor="text1"/>
      <w:sz w:val="20"/>
      <w:szCs w:val="20"/>
      <w:u w:val="none"/>
    </w:rPr>
  </w:style>
  <w:style w:type="character" w:customStyle="1" w:styleId="ListLabel109">
    <w:name w:val="ListLabel 109"/>
    <w:qFormat/>
    <w:rPr>
      <w:rFonts w:ascii="Times New Roman" w:hAnsi="Times New Roman"/>
      <w:color w:val="000000" w:themeColor="text1"/>
      <w:sz w:val="20"/>
      <w:szCs w:val="20"/>
      <w:u w:val="none"/>
      <w:lang w:val="en-US"/>
    </w:rPr>
  </w:style>
  <w:style w:type="character" w:customStyle="1" w:styleId="ListLabel110">
    <w:name w:val="ListLabel 110"/>
    <w:qFormat/>
    <w:rPr>
      <w:rFonts w:ascii="Times New Roman" w:hAnsi="Times New Roman"/>
      <w:iCs/>
      <w:sz w:val="20"/>
      <w:szCs w:val="20"/>
    </w:rPr>
  </w:style>
  <w:style w:type="character" w:customStyle="1" w:styleId="ListLabel111">
    <w:name w:val="ListLabel 111"/>
    <w:qFormat/>
    <w:rPr>
      <w:rFonts w:ascii="Times New Roman" w:hAnsi="Times New Roman"/>
      <w:iCs/>
      <w:sz w:val="20"/>
      <w:szCs w:val="20"/>
      <w:lang w:val="en-US"/>
    </w:rPr>
  </w:style>
  <w:style w:type="character" w:customStyle="1" w:styleId="ListLabel112">
    <w:name w:val="ListLabel 112"/>
    <w:qFormat/>
    <w:rPr>
      <w:rFonts w:ascii="Times New Roman" w:hAnsi="Times New Roman"/>
      <w:color w:val="000000" w:themeColor="text1"/>
      <w:sz w:val="20"/>
      <w:szCs w:val="20"/>
      <w:u w:val="none"/>
    </w:rPr>
  </w:style>
  <w:style w:type="character" w:customStyle="1" w:styleId="ListLabel113">
    <w:name w:val="ListLabel 113"/>
    <w:qFormat/>
    <w:rPr>
      <w:rFonts w:ascii="Times New Roman" w:hAnsi="Times New Roman"/>
      <w:color w:val="000000" w:themeColor="text1"/>
      <w:sz w:val="20"/>
      <w:szCs w:val="20"/>
      <w:u w:val="none"/>
      <w:lang w:val="en-US"/>
    </w:rPr>
  </w:style>
  <w:style w:type="paragraph" w:styleId="af2">
    <w:name w:val="Title"/>
    <w:basedOn w:val="a"/>
    <w:next w:val="af3"/>
    <w:uiPriority w:val="99"/>
    <w:qFormat/>
    <w:rsid w:val="00940311"/>
    <w:pPr>
      <w:jc w:val="center"/>
    </w:pPr>
    <w:rPr>
      <w:rFonts w:ascii="Cambria" w:hAnsi="Cambria"/>
      <w:b/>
      <w:bCs/>
      <w:sz w:val="32"/>
      <w:szCs w:val="32"/>
    </w:rPr>
  </w:style>
  <w:style w:type="paragraph" w:styleId="af3">
    <w:name w:val="Body Text"/>
    <w:basedOn w:val="a"/>
    <w:uiPriority w:val="99"/>
    <w:rsid w:val="00940311"/>
    <w:pPr>
      <w:ind w:right="-284"/>
      <w:jc w:val="both"/>
    </w:pPr>
  </w:style>
  <w:style w:type="paragraph" w:styleId="af4">
    <w:name w:val="List"/>
    <w:basedOn w:val="af3"/>
    <w:rPr>
      <w:rFonts w:cs="Lucida Sans"/>
    </w:rPr>
  </w:style>
  <w:style w:type="paragraph" w:styleId="af5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f6">
    <w:name w:val="index heading"/>
    <w:basedOn w:val="a"/>
    <w:qFormat/>
    <w:pPr>
      <w:suppressLineNumbers/>
    </w:pPr>
    <w:rPr>
      <w:rFonts w:cs="Lucida Sans"/>
    </w:rPr>
  </w:style>
  <w:style w:type="paragraph" w:styleId="af7">
    <w:name w:val="header"/>
    <w:basedOn w:val="a"/>
    <w:uiPriority w:val="99"/>
    <w:rsid w:val="00940311"/>
    <w:pPr>
      <w:tabs>
        <w:tab w:val="center" w:pos="4153"/>
        <w:tab w:val="right" w:pos="8306"/>
      </w:tabs>
    </w:pPr>
  </w:style>
  <w:style w:type="paragraph" w:styleId="af8">
    <w:name w:val="Block Text"/>
    <w:basedOn w:val="a"/>
    <w:uiPriority w:val="99"/>
    <w:qFormat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2">
    <w:name w:val="Body Text 3"/>
    <w:basedOn w:val="a"/>
    <w:link w:val="31"/>
    <w:uiPriority w:val="99"/>
    <w:qFormat/>
    <w:rsid w:val="00940311"/>
    <w:pPr>
      <w:ind w:right="-1"/>
      <w:jc w:val="both"/>
    </w:pPr>
    <w:rPr>
      <w:sz w:val="16"/>
      <w:szCs w:val="16"/>
    </w:rPr>
  </w:style>
  <w:style w:type="paragraph" w:styleId="af9">
    <w:name w:val="Body Text Indent"/>
    <w:basedOn w:val="a"/>
    <w:uiPriority w:val="99"/>
    <w:rsid w:val="00940311"/>
    <w:pPr>
      <w:jc w:val="both"/>
    </w:pPr>
  </w:style>
  <w:style w:type="paragraph" w:styleId="22">
    <w:name w:val="Body Text Indent 2"/>
    <w:basedOn w:val="a"/>
    <w:link w:val="21"/>
    <w:uiPriority w:val="99"/>
    <w:qFormat/>
    <w:rsid w:val="00940311"/>
    <w:pPr>
      <w:ind w:right="-58" w:firstLine="567"/>
      <w:jc w:val="both"/>
    </w:pPr>
  </w:style>
  <w:style w:type="paragraph" w:customStyle="1" w:styleId="Normal1">
    <w:name w:val="Normal1"/>
    <w:qFormat/>
    <w:rsid w:val="00940311"/>
    <w:pPr>
      <w:widowControl w:val="0"/>
      <w:spacing w:line="300" w:lineRule="auto"/>
      <w:ind w:firstLine="720"/>
    </w:pPr>
    <w:rPr>
      <w:color w:val="00000A"/>
      <w:sz w:val="22"/>
      <w:szCs w:val="22"/>
    </w:rPr>
  </w:style>
  <w:style w:type="paragraph" w:styleId="afa">
    <w:name w:val="Subtitle"/>
    <w:basedOn w:val="a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paragraph" w:styleId="afb">
    <w:name w:val="footer"/>
    <w:basedOn w:val="a"/>
    <w:uiPriority w:val="99"/>
    <w:rsid w:val="00940311"/>
    <w:pPr>
      <w:tabs>
        <w:tab w:val="center" w:pos="4153"/>
        <w:tab w:val="right" w:pos="8306"/>
      </w:tabs>
    </w:pPr>
  </w:style>
  <w:style w:type="paragraph" w:customStyle="1" w:styleId="BodyText21">
    <w:name w:val="Body Text 21"/>
    <w:basedOn w:val="a"/>
    <w:qFormat/>
    <w:rsid w:val="00A916E9"/>
    <w:pPr>
      <w:ind w:firstLine="720"/>
      <w:jc w:val="both"/>
      <w:textAlignment w:val="baseline"/>
    </w:pPr>
    <w:rPr>
      <w:sz w:val="24"/>
      <w:szCs w:val="24"/>
    </w:rPr>
  </w:style>
  <w:style w:type="paragraph" w:styleId="afc">
    <w:name w:val="Balloon Text"/>
    <w:basedOn w:val="a"/>
    <w:uiPriority w:val="99"/>
    <w:semiHidden/>
    <w:qFormat/>
    <w:rsid w:val="002C28AE"/>
    <w:rPr>
      <w:rFonts w:ascii="Tahoma" w:hAnsi="Tahoma"/>
      <w:sz w:val="16"/>
      <w:szCs w:val="16"/>
    </w:rPr>
  </w:style>
  <w:style w:type="paragraph" w:customStyle="1" w:styleId="ConsPlusNormal">
    <w:name w:val="ConsPlusNormal"/>
    <w:qFormat/>
    <w:rsid w:val="00FE724E"/>
    <w:pPr>
      <w:ind w:firstLine="720"/>
    </w:pPr>
    <w:rPr>
      <w:rFonts w:ascii="Arial" w:hAnsi="Arial" w:cs="Arial"/>
      <w:color w:val="00000A"/>
    </w:rPr>
  </w:style>
  <w:style w:type="paragraph" w:styleId="afd">
    <w:name w:val="Document Map"/>
    <w:basedOn w:val="a"/>
    <w:uiPriority w:val="99"/>
    <w:semiHidden/>
    <w:qFormat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paragraph" w:styleId="afe">
    <w:name w:val="annotation text"/>
    <w:basedOn w:val="a"/>
    <w:uiPriority w:val="99"/>
    <w:semiHidden/>
    <w:qFormat/>
    <w:rsid w:val="000E5070"/>
  </w:style>
  <w:style w:type="paragraph" w:styleId="aff">
    <w:name w:val="annotation subject"/>
    <w:basedOn w:val="afe"/>
    <w:uiPriority w:val="99"/>
    <w:semiHidden/>
    <w:qFormat/>
    <w:rsid w:val="000E5070"/>
    <w:rPr>
      <w:b/>
      <w:bCs/>
    </w:rPr>
  </w:style>
  <w:style w:type="paragraph" w:customStyle="1" w:styleId="CharChar">
    <w:name w:val="Char Char Знак Знак Знак Знак Знак"/>
    <w:basedOn w:val="a"/>
    <w:qFormat/>
    <w:rsid w:val="00F759D7"/>
    <w:pPr>
      <w:tabs>
        <w:tab w:val="left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qFormat/>
    <w:rsid w:val="00C05369"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Title">
    <w:name w:val="ConsPlusTitle"/>
    <w:qFormat/>
    <w:rsid w:val="00C05369"/>
    <w:pPr>
      <w:widowControl w:val="0"/>
    </w:pPr>
    <w:rPr>
      <w:b/>
      <w:bCs/>
      <w:color w:val="00000A"/>
      <w:sz w:val="24"/>
      <w:szCs w:val="24"/>
    </w:rPr>
  </w:style>
  <w:style w:type="paragraph" w:styleId="aff0">
    <w:name w:val="Revision"/>
    <w:uiPriority w:val="99"/>
    <w:semiHidden/>
    <w:qFormat/>
    <w:rsid w:val="00F31613"/>
    <w:rPr>
      <w:color w:val="00000A"/>
    </w:rPr>
  </w:style>
  <w:style w:type="paragraph" w:customStyle="1" w:styleId="aff1">
    <w:name w:val="Знак Знак Знак"/>
    <w:basedOn w:val="a"/>
    <w:qFormat/>
    <w:rsid w:val="00A844D7"/>
    <w:pPr>
      <w:tabs>
        <w:tab w:val="left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2">
    <w:name w:val="Plain Text"/>
    <w:basedOn w:val="a"/>
    <w:uiPriority w:val="99"/>
    <w:unhideWhenUsed/>
    <w:qFormat/>
    <w:rsid w:val="00B6483F"/>
    <w:rPr>
      <w:rFonts w:ascii="Consolas" w:hAnsi="Consolas"/>
      <w:sz w:val="21"/>
      <w:szCs w:val="21"/>
      <w:lang w:eastAsia="en-US"/>
    </w:rPr>
  </w:style>
  <w:style w:type="paragraph" w:styleId="aff3">
    <w:name w:val="Normal (Web)"/>
    <w:basedOn w:val="a"/>
    <w:uiPriority w:val="99"/>
    <w:qFormat/>
    <w:rsid w:val="00FD1558"/>
    <w:pPr>
      <w:spacing w:beforeAutospacing="1" w:afterAutospacing="1"/>
    </w:pPr>
    <w:rPr>
      <w:sz w:val="24"/>
      <w:szCs w:val="24"/>
    </w:rPr>
  </w:style>
  <w:style w:type="paragraph" w:styleId="aff4">
    <w:name w:val="List Paragraph"/>
    <w:basedOn w:val="a"/>
    <w:qFormat/>
    <w:rsid w:val="003B755D"/>
    <w:pPr>
      <w:ind w:left="720"/>
      <w:contextualSpacing/>
    </w:pPr>
  </w:style>
  <w:style w:type="paragraph" w:styleId="aff5">
    <w:name w:val="No Spacing"/>
    <w:uiPriority w:val="1"/>
    <w:qFormat/>
    <w:rsid w:val="00621E81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sNormal">
    <w:name w:val="ConsNormal"/>
    <w:qFormat/>
    <w:rsid w:val="00D12A2C"/>
    <w:pPr>
      <w:widowControl w:val="0"/>
      <w:suppressAutoHyphens/>
      <w:ind w:firstLine="720"/>
    </w:pPr>
    <w:rPr>
      <w:color w:val="00000A"/>
    </w:rPr>
  </w:style>
  <w:style w:type="paragraph" w:customStyle="1" w:styleId="aff6">
    <w:name w:val="документ основной"/>
    <w:basedOn w:val="a"/>
    <w:qFormat/>
    <w:rsid w:val="009E3D12"/>
    <w:pPr>
      <w:tabs>
        <w:tab w:val="right" w:pos="10065"/>
      </w:tabs>
      <w:spacing w:line="276" w:lineRule="auto"/>
      <w:ind w:firstLine="709"/>
      <w:jc w:val="both"/>
    </w:pPr>
    <w:rPr>
      <w:rFonts w:ascii="Roboto" w:hAnsi="Roboto"/>
      <w:bCs/>
      <w:sz w:val="22"/>
      <w:szCs w:val="22"/>
    </w:rPr>
  </w:style>
  <w:style w:type="paragraph" w:customStyle="1" w:styleId="p1">
    <w:name w:val="p1"/>
    <w:basedOn w:val="a"/>
    <w:qFormat/>
    <w:rsid w:val="00092DCF"/>
    <w:pPr>
      <w:ind w:firstLine="405"/>
      <w:jc w:val="both"/>
    </w:pPr>
    <w:rPr>
      <w:rFonts w:ascii="Arial" w:hAnsi="Arial" w:cs="Arial"/>
      <w:sz w:val="15"/>
      <w:szCs w:val="15"/>
    </w:rPr>
  </w:style>
  <w:style w:type="paragraph" w:customStyle="1" w:styleId="aff7">
    <w:name w:val="Содержимое врезки"/>
    <w:basedOn w:val="a"/>
    <w:qFormat/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12">
    <w:name w:val="Цветной список1"/>
    <w:basedOn w:val="a"/>
    <w:qFormat/>
    <w:pPr>
      <w:spacing w:before="120" w:after="120" w:line="276" w:lineRule="auto"/>
      <w:ind w:firstLine="482"/>
      <w:contextualSpacing/>
    </w:pPr>
    <w:rPr>
      <w:sz w:val="22"/>
      <w:szCs w:val="22"/>
    </w:rPr>
  </w:style>
  <w:style w:type="paragraph" w:customStyle="1" w:styleId="affa">
    <w:name w:val="Текст в заданном формате"/>
    <w:basedOn w:val="a"/>
    <w:qFormat/>
    <w:rPr>
      <w:rFonts w:ascii="Liberation Mono" w:eastAsia="NSimSun" w:hAnsi="Liberation Mono" w:cs="Liberation Mono"/>
    </w:rPr>
  </w:style>
  <w:style w:type="table" w:styleId="affb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u5aksay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u5aksay.r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14D805-7E15-F64C-A02F-C46E972C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9</Pages>
  <Words>7200</Words>
  <Characters>41042</Characters>
  <Application>Microsoft Office Word</Application>
  <DocSecurity>0</DocSecurity>
  <Lines>342</Lines>
  <Paragraphs>96</Paragraphs>
  <ScaleCrop>false</ScaleCrop>
  <Company>"ЖСИ"</Company>
  <LinksUpToDate>false</LinksUpToDate>
  <CharactersWithSpaces>48146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subject/>
  <dc:creator>ЖилСтройИндустрия</dc:creator>
  <dc:description/>
  <cp:lastModifiedBy>Мария Живилова</cp:lastModifiedBy>
  <cp:revision>37</cp:revision>
  <cp:lastPrinted>2018-05-21T11:02:00Z</cp:lastPrinted>
  <dcterms:created xsi:type="dcterms:W3CDTF">2018-04-26T16:28:00Z</dcterms:created>
  <dcterms:modified xsi:type="dcterms:W3CDTF">2018-05-25T09:08:00Z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"ЖСИ"</vt:lpwstr>
  </property>
  <property fmtid="{D5CDD505-2E9C-101B-9397-08002B2CF9AE}" pid="4" name="ContentTypeId">
    <vt:lpwstr>0x010100F4B6DB48CB91C0478518EBD511FC5B02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