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6B" w:rsidRPr="0075746B" w:rsidRDefault="0075746B" w:rsidP="0075746B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ПРОЕКТНАЯ ДЕКЛАРАЦИЯ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на строительство жилых домов с помещениями социально-бытового назначения, офисами и подземной автостоянкой. 2-ой этап строительства. Жилой дом  (секции №1, №2, №3) (количество этажей -20-21, общая площадь здания – 38500,2 м2, 402 квартиры, общая площадь квартир – 19744,5м2, площадь встроено-пристроенной подземной автостоянки на 103 машино/места – 4305,5м2, общая площадь встроенных помещений офисов 3444,7м2, общая площадь крышной котельной – 111,6м2, строительный объем – 115914,2м3, в том числе: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- секция №1: количество этажей – 21, площадь здания – 10651,0м2, 114 квартир, общая площадь квартир  -5616,5 м2, площадь встроенной подземной автостоянки на 7 машино/мест – 505,8м2, общая площадь встроенных помещений офисов – 1299,7м2, строительный объем – 32515,6м3;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- секция №2: количество этажей – 20, площадь здания – 12689,4м2, 144 квартиры, общая площадь квартир – 7056,5м2, площадь встроенной подземной автостоянки на 12 машино/мест – 756,3м2, общая площадь встроенных помещений офисов 1017,6м2, строительный объем – 37658,6м3;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- секция №3: количество этажей – 21, площадь здания – 12812,3м2, 144 квартиры, общая площадь квартир – 7071,5м2, площадь встроенной подземной автостоянки на 18 машино/мест – 695,9м2, общая площадь встроенных помещений офисов – 1127,4м2, общая площадь крышной котельной 111,6м2, строительный объем – 37942,1м3).  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Площадь земельного участка – 0,8839га.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город  Ростов-на-Дону                                                                                                                                        третье мая две тысячи двенадцатого года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033"/>
        <w:gridCol w:w="4582"/>
      </w:tblGrid>
      <w:tr w:rsidR="0075746B" w:rsidRPr="0075746B" w:rsidTr="0075746B">
        <w:tc>
          <w:tcPr>
            <w:tcW w:w="9810" w:type="dxa"/>
            <w:gridSpan w:val="3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 ИНФОРМАЦИЯ О ЗАСТРОЙЩИКЕ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Общество с ограниченной ответственностью «ЮГЖИЛСТРОЙ»                                                    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Фирменное наименование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Общество с ограниченной ответственностью «ЮГЖИЛСТРОЙ»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344068, г.Ростов-на-Дону, ул. Бодрая, 41.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344068, г.Ростов-на-Дону, ул. Бодрая, 41.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Режим работы застройщика, контактная информация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ПН-ПТ с 9-00 до 18-00 часов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СБ с 9-00 до 15-00 часов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ВС - выходной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тел. (863) 231-22-55, 231-22-66, 231-22-77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тел/факс (863) 231-22-88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http://www.ug-stroi.ru/</w:t>
            </w:r>
          </w:p>
          <w:p w:rsidR="0075746B" w:rsidRPr="0075746B" w:rsidRDefault="0075746B" w:rsidP="0075746B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Электронная почта: </w:t>
            </w:r>
            <w:hyperlink r:id="rId5" w:history="1">
              <w:r w:rsidRPr="0075746B">
                <w:rPr>
                  <w:rFonts w:ascii="Arial" w:eastAsia="Times New Roman" w:hAnsi="Arial" w:cs="Arial"/>
                  <w:color w:val="839BB4"/>
                  <w:sz w:val="20"/>
                  <w:szCs w:val="20"/>
                  <w:lang w:eastAsia="ru-RU"/>
                </w:rPr>
                <w:t>ugstroy@donpac.ru</w:t>
              </w:r>
            </w:hyperlink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Зарегистрировано 3.09.2004 г. ИМНС России по Кировскому району г. Ростова-на-Дону ОГРН 1046163009155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об учредителях (акционерах) застройщика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   Физические лица: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Клычев Муса Салавдинович – 100%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Свидетельство о допуске к работам, которые оказывают влияние на безопасность объектов капитального строительства   НП «ЮгСевКавСтрой»    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№0988.03-2010-6163071129-С-031 от 26.07.2011г., протокол №32/11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Взамен ранее выданного 00988-6163071129-01148 от 14.12.2010г., протокол № 52/10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 финансовом результате текущего года, размере кредиторской задолженности на день опубликования проектной декларации.</w:t>
            </w:r>
          </w:p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Финансовый результат деятельности компании на 31.03.2012г. 121 тысяча рублей. 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br/>
              <w:t>Размер кредиторской задолженности на 31.03.2012г. составляет 28 036 тысяч рублей.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Размер дебиторской  задолженности на 31.03.2012г. составляет 16 622 тысяч рублей.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эксплуатацию;</w:t>
            </w:r>
          </w:p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Застройщик  участвует  в проекте строительства многоквартирных домов: 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15-ти этажный 92-квартирный жилой дом (общая площадь здания – 6104,78м2, общая площадь квартир – 4867,1м2, строительный объем – 23353,14м3) с помещениями социально-бытового назначения (общая площадь – 285,56м2). Площадь земельного участка – 0,8839га. Ростовская область, г. Ростов-на-Дону, Ворошиловский район, пр. Ленина 140а (пятно №4). Срок ввода в 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эксплуатацию в соответствии с проектной документацией  - 2-ой квартал 2012г.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15-ти этажный 66-квартирный жилой дом (общая площадь квартир – 4124,18м2, строительный объем –20467,98м3) с помещениями социально-бытового назначения (общая площадь – 293,32м2). Площадь земельного участка – 0,8839га. Ростовская область, г. Ростов-на-Дону, Ворошиловский район, пр. Ленина 140а (пятно №5). Срок ввода в эксплуатацию в соответствии с проектной документацией  - 2-ой квартал 2012г.</w:t>
            </w:r>
          </w:p>
        </w:tc>
      </w:tr>
      <w:tr w:rsidR="0075746B" w:rsidRPr="0075746B" w:rsidTr="0075746B">
        <w:tc>
          <w:tcPr>
            <w:tcW w:w="9810" w:type="dxa"/>
            <w:gridSpan w:val="3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2. ИНФОРМАЦИЯ О ПРОЕКТЕ СТРОИТЕЛЬСТВА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Цель проекта строительства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Строительство жилых домов с помещениями социально-бытового назначения, офисами и подземной автостоянкой. 2-ой этап строительства. Жилой дом  (секции №1, №2, №3)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об этапах строительства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-Подготовительный период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-Устройство нулевого цикла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-Монтаж каркаса и ограждающих конструкций здания.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-Монтаж котельной.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-Монтаж внешних сетей.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-Монтаж внутренних сетей здания.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-Отделочные работы мест общего пользования.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Ввод объекта очередями в соответствии с разрешением на строительство: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Начало строительства: 2 квартал 2012 года.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Секция №3 – 4 квартал 2013г.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Секция №2 – 2 квартал 2015г.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Секция № 1 – 4 квартал 2016г.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Положительное заключение негосударственной экспертизы от 16.04.2012г. №2-1-1-0031-12 (договор от 25.01.2012г. № 4.6.3.1-23/12э). Объект негосударственной экспертизы: Проектная документация, включая результаты инженерно-геодезических изысканий, по объекту «Жилые дома с помещениями социально-бытового назначения, офисами и подземной автостоянкой. 2-ой этап строительства. Жилой дом  (секции №1, №2, №3)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Разрешение на строительство                          №RU61310000-7808-1.  выдано:  27 апреля 2012 г., срок действия до 27 августа 2016г.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Собственником земельного участка является застройщик ООО «ЮГЖИЛСТРОЙ».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Документы основания: Договор купли-продажи недвижимого имущества от 19.11.2009 г.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Свидетельство о государственной регистрации права серия 61-АЕ №342158 от 09.12.2009 г.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Кадастровый паспорт земельного участка от 10.08.2011 г. № 61/001/11-208615. Кадастровый номер 61:44:0011207:35.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Площадь земельного участка 8839,0 кв.м.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Площадь покрытия автопроездов - 3980 м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vertAlign w:val="superscript"/>
                <w:lang w:eastAsia="ru-RU"/>
              </w:rPr>
              <w:t>2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 площадь покрытия тротуаров - 1362 м2, площадь озеленения всего – 2926,66 м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vertAlign w:val="superscript"/>
                <w:lang w:eastAsia="ru-RU"/>
              </w:rPr>
              <w:t>2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,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 xml:space="preserve">Проектом предлагается благоустройство отведенной и прилегающей территории. В проекте заложено: посев газонных трав на 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площадках отдыха, асфальтобетонное покрытие проездов и плиточное покрытие тротуаров. На территории предусмотрены для жителей домов площадки спортивные и площадки для отдыха взрослых, детский игровой комплекс. Озеленение территории предусматривает посадки древесно-кустарниковых насаждений, а также озеленение открытых террас на уровне 3-го  и 4-го этажей.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Земельный участок расположен в Ворошиловском районе г. Ростова-на-Дону , пр.Ленина, 140а. Площадь земельного участка 0,8839га. В соответствии с градостроительным планом земельного участка разделение земельного участка невозможно.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Описание строящихся многоквартирных жилых домов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Жилое здание, состоящее из трех секций, расположено с севера на юг. Здание пристраивается к ранее построенным секциям №4, №5. С западной стороны к жилым секциям примыкает подземная стоянка с эксплуатируемой кровлей, которая используется как дворовое пространство.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Входы в жилые секции предусмотрены из внутреннего дворового пространства с восточного и северного фасадов.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Тип домов: каркасно – монолитный.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Этажность: 20-21 этажей.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Количество подъездов: 1 (в каждом доме)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Количество лифтов: 2 (в каждом доме)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Наружные стены – из эффективной кладки с облицовкой лицевым керамическим кирпичом.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Межквартирные перегородки – газобетонные блоки толщ. 200мм.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 ванных комнатах, санузлах  перегородки из газобетонных блоков толщ. 75мм.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Внутренние перегородки жилых и вспомогательных помещений – газобетонные блоки толщ. 75мм., контуром до 200 мм.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Проект предусматривает строительство в объеме стройварианта без отделочных работ и покрытий полов жилых и офисных помещений, а также без оборудования дверями санузлов, ванных комнат, жилых комнат и вспомогательных помещений на основании договора долевого участия в строительстве и на основании п.7.7 СНиП 12-01-2004г. «Организация строительства» 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количестве в составе строящихся (создаваемых) многоквартирных домов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недвижимости.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1-о комнатных квартир – 262 шт.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2-х комнатных квартир – 106   шт.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3-х комнатных квартир – 32  шт.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4-х комнатных квартир –   2  шт.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Всего квартир:              -   402  шт.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Общая  площадь квартир -19744,5 м</w:t>
            </w: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Общая площадь квартир – 19744,5м2.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Пристроенная подземная автостоянка – 2347,5м2.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Встроенная подземная автостоянка – 1958,0м2.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Офисные помещения – 3779,8м2.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доме.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Пристроенная подземная автостоянка – 2347,5м2.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Встроенная подземная автостоянка – 1958,0м2.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Офисные помещения – 3779,8м2.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Второй уровень квартиры 18этаж в осях 17-21, Б-К - зимний сад (секция №1).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Помещения и оборудование, относящиеся к опасным производственным объектам. 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Технология нежилых помещений технического этажа будет уточняться  в течении реализации проекта.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2.15.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Лестницы, лестничные площадки, вестибюль, лифты, лифтовые холлы,  системы инженерного обеспечения здания, предназначенные для обслуживания помещений участников долевого строительства.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предполагаемом сроке получения разрешения на ввод в эксплуатацию строящегося многоквартирного дома.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Ввод объекта очередями в соответствии с разрешением на строительство: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Начало строительства: 2 квартал 2012 года.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Секция №3 – 4 квартал 2013г.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Секция №2 – 2 квартал 2015г.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Секция № 1 – 4 квартал 2016г.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перечне органов государственной власти, органов местного самоуправления и организаций,  представители которых участвуют в приемке указанного многоквартирного дома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-Роспотребнадзор г.Ростов-на-Дону.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МЧС.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ПО Водоканал.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Горгаз.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Городские электрические сети.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Региональная служба государственного строительного надзора РО.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Департамент ЖКХ и Энергетики.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- Департамент архитектуры и градостроительства.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- МТУ Ростехнадзора по ЮФО.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lastRenderedPageBreak/>
              <w:t>2.18.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возможных финансовых и прочих рисках при осуществлении проекта строительства отсутствует.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мерах по добровольному страхованию застройщиком рисков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Полис СРО-С №П0350/061/10/11, срок действия договора до 3 декабря 2012г., страховая сумма 8 000 000 руб.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Генеральный подрядчик – ООО «ЮГЖИЛСТРОЙ». Субподрядные организации определяются по результатам тендера.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2.21.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Планируемая стоимость строительства многоквартирного дома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493 612 500  рублей в ценах 2012 года.</w:t>
            </w:r>
          </w:p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Документы доступны для ознакомления в офисе компании.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2.22.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 способе обеспечения исполнения обязательств застройщика по договору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считается находящееся в залоге право собственности  на предоставленный для строительства многоквартирного дома, в составе которого будет находиться объект долевого строительства, земельный участок и строящийся на этом участке многоквартирный дом в соответствии со ст.13-15 ФЗ №214.</w:t>
            </w:r>
          </w:p>
        </w:tc>
      </w:tr>
      <w:tr w:rsidR="0075746B" w:rsidRPr="0075746B" w:rsidTr="0075746B">
        <w:tc>
          <w:tcPr>
            <w:tcW w:w="82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2.23.</w:t>
            </w:r>
          </w:p>
        </w:tc>
        <w:tc>
          <w:tcPr>
            <w:tcW w:w="4500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Об иных договорах</w:t>
            </w:r>
          </w:p>
        </w:tc>
        <w:tc>
          <w:tcPr>
            <w:tcW w:w="4485" w:type="dxa"/>
            <w:shd w:val="clear" w:color="auto" w:fill="FFFFFF"/>
            <w:hideMark/>
          </w:tcPr>
          <w:p w:rsidR="0075746B" w:rsidRPr="0075746B" w:rsidRDefault="0075746B" w:rsidP="0075746B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75746B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Иных договоров и сделок, на основании которых привлекаются денежные средства для строительства многоквартирного дома нет.</w:t>
            </w:r>
          </w:p>
        </w:tc>
      </w:tr>
    </w:tbl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Информация, правоустанавливающие документы и отчетность Застройщика в соответствии со ст. 19 Федерального закона  от  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предоставляемые для ознакомления в соответствии с действующим законодательством, находится в офисе ООО «ЮГЖИЛСТРОЙ» по адресу:  г. Ростов-на-Дону, ул. Бодрая, 41, тел. 231-22-66.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Проектная декларация опубликована на официальном сайте: http://www.ugzhilstroi.ru/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 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Генеральный директор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Общества с ограниченной ответственностью</w:t>
      </w:r>
    </w:p>
    <w:p w:rsidR="0075746B" w:rsidRPr="0075746B" w:rsidRDefault="0075746B" w:rsidP="0075746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5746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«ЮГЖИЛСТРОЙ»                                                                                                                                                                                         М.С. Клычев</w:t>
      </w:r>
    </w:p>
    <w:p w:rsidR="008E0C7A" w:rsidRPr="0075746B" w:rsidRDefault="008E0C7A" w:rsidP="0075746B">
      <w:bookmarkStart w:id="0" w:name="_GoBack"/>
      <w:bookmarkEnd w:id="0"/>
    </w:p>
    <w:sectPr w:rsidR="008E0C7A" w:rsidRPr="0075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B8A"/>
    <w:multiLevelType w:val="multilevel"/>
    <w:tmpl w:val="53CC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A2392"/>
    <w:multiLevelType w:val="multilevel"/>
    <w:tmpl w:val="89EC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E71C8"/>
    <w:multiLevelType w:val="multilevel"/>
    <w:tmpl w:val="9FB4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30F0E"/>
    <w:multiLevelType w:val="multilevel"/>
    <w:tmpl w:val="9EEA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E722C"/>
    <w:multiLevelType w:val="multilevel"/>
    <w:tmpl w:val="8070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C0F38"/>
    <w:multiLevelType w:val="multilevel"/>
    <w:tmpl w:val="EE7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57863"/>
    <w:multiLevelType w:val="multilevel"/>
    <w:tmpl w:val="8758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A3022"/>
    <w:multiLevelType w:val="multilevel"/>
    <w:tmpl w:val="86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60E0"/>
    <w:multiLevelType w:val="multilevel"/>
    <w:tmpl w:val="5F4A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2A4A32"/>
    <w:multiLevelType w:val="multilevel"/>
    <w:tmpl w:val="571E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609F1"/>
    <w:multiLevelType w:val="multilevel"/>
    <w:tmpl w:val="4564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C0CA1"/>
    <w:multiLevelType w:val="multilevel"/>
    <w:tmpl w:val="4926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7563D"/>
    <w:multiLevelType w:val="multilevel"/>
    <w:tmpl w:val="39E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2202A8"/>
    <w:multiLevelType w:val="multilevel"/>
    <w:tmpl w:val="2216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35F6A"/>
    <w:multiLevelType w:val="multilevel"/>
    <w:tmpl w:val="5B1A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D77E6"/>
    <w:multiLevelType w:val="multilevel"/>
    <w:tmpl w:val="2C96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A7"/>
    <w:rsid w:val="000D4D1E"/>
    <w:rsid w:val="00285099"/>
    <w:rsid w:val="003E07F3"/>
    <w:rsid w:val="00486DD4"/>
    <w:rsid w:val="0055638F"/>
    <w:rsid w:val="0075746B"/>
    <w:rsid w:val="00783FE4"/>
    <w:rsid w:val="007B7BF1"/>
    <w:rsid w:val="008D6C3F"/>
    <w:rsid w:val="008E0C7A"/>
    <w:rsid w:val="0094158D"/>
    <w:rsid w:val="009900AC"/>
    <w:rsid w:val="009B6CB5"/>
    <w:rsid w:val="009E3C4E"/>
    <w:rsid w:val="00A33C0A"/>
    <w:rsid w:val="00A54CA7"/>
    <w:rsid w:val="00AF7721"/>
    <w:rsid w:val="00DB54C5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22B6-6937-4603-B2E3-AB5FDC7F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CA7"/>
    <w:rPr>
      <w:b/>
      <w:bCs/>
    </w:rPr>
  </w:style>
  <w:style w:type="character" w:customStyle="1" w:styleId="apple-converted-space">
    <w:name w:val="apple-converted-space"/>
    <w:basedOn w:val="a0"/>
    <w:rsid w:val="00A54CA7"/>
  </w:style>
  <w:style w:type="character" w:styleId="a5">
    <w:name w:val="Hyperlink"/>
    <w:basedOn w:val="a0"/>
    <w:uiPriority w:val="99"/>
    <w:semiHidden/>
    <w:unhideWhenUsed/>
    <w:rsid w:val="003E0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stroy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2017-05-17T11:44:00Z</dcterms:created>
  <dcterms:modified xsi:type="dcterms:W3CDTF">2017-05-23T12:46:00Z</dcterms:modified>
</cp:coreProperties>
</file>