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113" w:rsidRPr="00052A22" w:rsidRDefault="005E10AC">
      <w:pPr>
        <w:pStyle w:val="normal"/>
        <w:pBdr>
          <w:top w:val="nil"/>
          <w:left w:val="nil"/>
          <w:bottom w:val="nil"/>
          <w:right w:val="nil"/>
          <w:between w:val="nil"/>
        </w:pBdr>
        <w:jc w:val="center"/>
        <w:rPr>
          <w:b/>
          <w:sz w:val="22"/>
          <w:szCs w:val="22"/>
        </w:rPr>
      </w:pPr>
      <w:r>
        <w:rPr>
          <w:b/>
          <w:sz w:val="24"/>
          <w:szCs w:val="24"/>
        </w:rPr>
        <w:t xml:space="preserve">Д О Г О В О Р  № </w:t>
      </w:r>
      <w:r>
        <w:rPr>
          <w:b/>
          <w:sz w:val="24"/>
          <w:szCs w:val="24"/>
        </w:rPr>
        <w:t>ОД3</w:t>
      </w:r>
      <w:r w:rsidRPr="00052A22">
        <w:rPr>
          <w:b/>
          <w:sz w:val="24"/>
          <w:szCs w:val="24"/>
        </w:rPr>
        <w:t>-</w:t>
      </w:r>
      <w:r w:rsidRPr="00052A22">
        <w:rPr>
          <w:b/>
          <w:sz w:val="24"/>
          <w:szCs w:val="24"/>
        </w:rPr>
        <w:t>2</w:t>
      </w:r>
      <w:r w:rsidRPr="00052A22">
        <w:rPr>
          <w:b/>
          <w:sz w:val="24"/>
          <w:szCs w:val="24"/>
        </w:rPr>
        <w:t>/______</w:t>
      </w:r>
    </w:p>
    <w:p w:rsidR="00D20113" w:rsidRPr="00052A22" w:rsidRDefault="005E10AC">
      <w:pPr>
        <w:pStyle w:val="normal"/>
        <w:pBdr>
          <w:top w:val="nil"/>
          <w:left w:val="nil"/>
          <w:bottom w:val="nil"/>
          <w:right w:val="nil"/>
          <w:between w:val="nil"/>
        </w:pBdr>
        <w:jc w:val="center"/>
        <w:rPr>
          <w:b/>
          <w:sz w:val="24"/>
          <w:szCs w:val="24"/>
        </w:rPr>
      </w:pPr>
      <w:r w:rsidRPr="00052A22">
        <w:rPr>
          <w:b/>
          <w:sz w:val="24"/>
          <w:szCs w:val="24"/>
        </w:rPr>
        <w:t xml:space="preserve">участия в долевом строительстве многоквартирного  жилого дома </w:t>
      </w:r>
    </w:p>
    <w:p w:rsidR="00D20113" w:rsidRPr="00052A22" w:rsidRDefault="00D20113">
      <w:pPr>
        <w:pStyle w:val="normal"/>
        <w:pBdr>
          <w:top w:val="nil"/>
          <w:left w:val="nil"/>
          <w:bottom w:val="nil"/>
          <w:right w:val="nil"/>
          <w:between w:val="nil"/>
        </w:pBdr>
        <w:jc w:val="both"/>
        <w:rPr>
          <w:b/>
          <w:sz w:val="22"/>
          <w:szCs w:val="22"/>
        </w:rPr>
      </w:pPr>
    </w:p>
    <w:p w:rsidR="00D20113" w:rsidRPr="00052A22" w:rsidRDefault="005E10AC">
      <w:pPr>
        <w:pStyle w:val="normal"/>
        <w:pBdr>
          <w:top w:val="nil"/>
          <w:left w:val="nil"/>
          <w:bottom w:val="nil"/>
          <w:right w:val="nil"/>
          <w:between w:val="nil"/>
        </w:pBdr>
        <w:jc w:val="both"/>
        <w:rPr>
          <w:b/>
          <w:sz w:val="22"/>
          <w:szCs w:val="22"/>
        </w:rPr>
      </w:pPr>
      <w:r w:rsidRPr="00052A22">
        <w:rPr>
          <w:b/>
          <w:sz w:val="24"/>
          <w:szCs w:val="24"/>
        </w:rPr>
        <w:t xml:space="preserve"> г. Санкт-Петербург                                                                  </w:t>
      </w:r>
      <w:r w:rsidRPr="00052A22">
        <w:rPr>
          <w:b/>
          <w:sz w:val="24"/>
          <w:szCs w:val="24"/>
        </w:rPr>
        <w:t>«____» _____________ 2018 года</w:t>
      </w:r>
    </w:p>
    <w:p w:rsidR="00D20113" w:rsidRPr="00052A22" w:rsidRDefault="00D20113">
      <w:pPr>
        <w:pStyle w:val="normal"/>
        <w:pBdr>
          <w:top w:val="nil"/>
          <w:left w:val="nil"/>
          <w:bottom w:val="nil"/>
          <w:right w:val="nil"/>
          <w:between w:val="nil"/>
        </w:pBdr>
        <w:ind w:firstLine="708"/>
        <w:jc w:val="both"/>
        <w:rPr>
          <w:b/>
          <w:sz w:val="24"/>
          <w:szCs w:val="24"/>
        </w:rPr>
      </w:pPr>
    </w:p>
    <w:p w:rsidR="00D20113" w:rsidRPr="00052A22" w:rsidRDefault="005E10AC">
      <w:pPr>
        <w:pStyle w:val="normal"/>
        <w:pBdr>
          <w:top w:val="nil"/>
          <w:left w:val="nil"/>
          <w:bottom w:val="nil"/>
          <w:right w:val="nil"/>
          <w:between w:val="nil"/>
        </w:pBdr>
        <w:ind w:firstLine="708"/>
        <w:jc w:val="both"/>
        <w:rPr>
          <w:sz w:val="24"/>
          <w:szCs w:val="24"/>
        </w:rPr>
      </w:pPr>
      <w:r w:rsidRPr="00052A22">
        <w:rPr>
          <w:b/>
          <w:sz w:val="22"/>
          <w:szCs w:val="22"/>
        </w:rPr>
        <w:t>Общество с ограниченной ответственностью «</w:t>
      </w:r>
      <w:r w:rsidRPr="00052A22">
        <w:rPr>
          <w:b/>
          <w:sz w:val="22"/>
          <w:szCs w:val="22"/>
        </w:rPr>
        <w:t>Оникс</w:t>
      </w:r>
      <w:r w:rsidRPr="00052A22">
        <w:rPr>
          <w:b/>
          <w:sz w:val="22"/>
          <w:szCs w:val="22"/>
        </w:rPr>
        <w:t>» (</w:t>
      </w:r>
      <w:r w:rsidRPr="00052A22">
        <w:rPr>
          <w:sz w:val="22"/>
          <w:szCs w:val="22"/>
        </w:rPr>
        <w:t>ОГРН 1094705000830, ИНН 4705045632, КПП 470501001,</w:t>
      </w:r>
      <w:r w:rsidRPr="00052A22">
        <w:rPr>
          <w:b/>
          <w:sz w:val="22"/>
          <w:szCs w:val="22"/>
        </w:rPr>
        <w:t xml:space="preserve"> </w:t>
      </w:r>
      <w:r w:rsidRPr="00052A22">
        <w:rPr>
          <w:sz w:val="22"/>
          <w:szCs w:val="22"/>
        </w:rPr>
        <w:t>зарегистрирован</w:t>
      </w:r>
      <w:r w:rsidRPr="00052A22">
        <w:rPr>
          <w:sz w:val="22"/>
          <w:szCs w:val="22"/>
        </w:rPr>
        <w:t>о</w:t>
      </w:r>
      <w:r w:rsidRPr="00052A22">
        <w:rPr>
          <w:sz w:val="22"/>
          <w:szCs w:val="22"/>
        </w:rPr>
        <w:t xml:space="preserve">  Межрайонной инспекцией Федеральной налоговой службы №7 по Ленинградской области, </w:t>
      </w:r>
      <w:r w:rsidRPr="00052A22">
        <w:rPr>
          <w:sz w:val="22"/>
          <w:szCs w:val="22"/>
        </w:rPr>
        <w:t>с</w:t>
      </w:r>
      <w:r w:rsidRPr="00052A22">
        <w:rPr>
          <w:sz w:val="22"/>
          <w:szCs w:val="22"/>
        </w:rPr>
        <w:t>видетельство о государственной регистрации юридического лица серии 47 № 00</w:t>
      </w:r>
      <w:r w:rsidRPr="00052A22">
        <w:rPr>
          <w:sz w:val="22"/>
          <w:szCs w:val="22"/>
        </w:rPr>
        <w:t>2790437</w:t>
      </w:r>
      <w:r w:rsidRPr="00052A22">
        <w:rPr>
          <w:sz w:val="22"/>
          <w:szCs w:val="22"/>
        </w:rPr>
        <w:t xml:space="preserve"> от </w:t>
      </w:r>
      <w:r w:rsidRPr="00052A22">
        <w:rPr>
          <w:sz w:val="22"/>
          <w:szCs w:val="22"/>
        </w:rPr>
        <w:t>19</w:t>
      </w:r>
      <w:r w:rsidRPr="00052A22">
        <w:rPr>
          <w:sz w:val="22"/>
          <w:szCs w:val="22"/>
        </w:rPr>
        <w:t xml:space="preserve"> </w:t>
      </w:r>
      <w:r w:rsidRPr="00052A22">
        <w:rPr>
          <w:sz w:val="22"/>
          <w:szCs w:val="22"/>
        </w:rPr>
        <w:t>марта</w:t>
      </w:r>
      <w:r w:rsidRPr="00052A22">
        <w:rPr>
          <w:sz w:val="22"/>
          <w:szCs w:val="22"/>
        </w:rPr>
        <w:t xml:space="preserve"> 2009 года, место нахождения: Ленинградская область, Гатчинский район, город Коммунар, ул. Ленинградское шоссе, дом 25А), в лице </w:t>
      </w:r>
      <w:r w:rsidRPr="00052A22">
        <w:rPr>
          <w:b/>
          <w:sz w:val="22"/>
          <w:szCs w:val="22"/>
        </w:rPr>
        <w:t>директора ООО «</w:t>
      </w:r>
      <w:r w:rsidRPr="00052A22">
        <w:rPr>
          <w:b/>
          <w:sz w:val="22"/>
          <w:szCs w:val="22"/>
        </w:rPr>
        <w:t>Оникс</w:t>
      </w:r>
      <w:r w:rsidRPr="00052A22">
        <w:rPr>
          <w:b/>
          <w:sz w:val="22"/>
          <w:szCs w:val="22"/>
        </w:rPr>
        <w:t xml:space="preserve">» </w:t>
      </w:r>
      <w:r w:rsidRPr="00052A22">
        <w:rPr>
          <w:b/>
          <w:sz w:val="22"/>
          <w:szCs w:val="22"/>
        </w:rPr>
        <w:t>Комловой Людмилы Анатольевны,</w:t>
      </w:r>
      <w:r w:rsidRPr="00052A22">
        <w:rPr>
          <w:sz w:val="22"/>
          <w:szCs w:val="22"/>
        </w:rPr>
        <w:t xml:space="preserve"> действующего на основании Устава, именуемое в дальнейшем </w:t>
      </w:r>
      <w:r w:rsidRPr="00052A22">
        <w:rPr>
          <w:b/>
          <w:sz w:val="22"/>
          <w:szCs w:val="22"/>
        </w:rPr>
        <w:t>«Застройщик»,</w:t>
      </w:r>
      <w:r w:rsidRPr="00052A22">
        <w:rPr>
          <w:sz w:val="22"/>
          <w:szCs w:val="22"/>
        </w:rPr>
        <w:t xml:space="preserve"> с од</w:t>
      </w:r>
      <w:r w:rsidRPr="00052A22">
        <w:rPr>
          <w:sz w:val="22"/>
          <w:szCs w:val="22"/>
        </w:rPr>
        <w:t>ной стороны и,</w:t>
      </w:r>
    </w:p>
    <w:p w:rsidR="00D20113" w:rsidRDefault="005E10AC">
      <w:pPr>
        <w:pStyle w:val="normal"/>
        <w:jc w:val="both"/>
      </w:pPr>
      <w:r w:rsidRPr="00052A22">
        <w:rPr>
          <w:b/>
          <w:i/>
          <w:color w:val="000000"/>
          <w:sz w:val="22"/>
          <w:szCs w:val="22"/>
        </w:rPr>
        <w:tab/>
      </w:r>
      <w:r w:rsidRPr="00052A22">
        <w:rPr>
          <w:b/>
          <w:color w:val="000000"/>
          <w:sz w:val="22"/>
          <w:szCs w:val="22"/>
        </w:rPr>
        <w:t xml:space="preserve">Граждан(ин) РФ </w:t>
      </w:r>
      <w:r w:rsidRPr="00052A22">
        <w:rPr>
          <w:b/>
          <w:color w:val="000000"/>
          <w:sz w:val="22"/>
          <w:szCs w:val="22"/>
        </w:rPr>
        <w:t>__________________________________________________________________</w:t>
      </w:r>
      <w:r w:rsidRPr="00052A22">
        <w:rPr>
          <w:color w:val="000000"/>
          <w:sz w:val="22"/>
          <w:szCs w:val="22"/>
        </w:rPr>
        <w:t xml:space="preserve">, именуемый(ая)/ые в дальнейшем </w:t>
      </w:r>
      <w:r w:rsidRPr="00052A22">
        <w:rPr>
          <w:b/>
          <w:color w:val="000000"/>
          <w:sz w:val="22"/>
          <w:szCs w:val="22"/>
        </w:rPr>
        <w:t>«Дольщик/Дольщики»,</w:t>
      </w:r>
      <w:r w:rsidRPr="00052A22">
        <w:rPr>
          <w:i/>
          <w:color w:val="000000"/>
          <w:sz w:val="22"/>
          <w:szCs w:val="22"/>
        </w:rPr>
        <w:t xml:space="preserve"> </w:t>
      </w:r>
      <w:r w:rsidRPr="00052A22">
        <w:rPr>
          <w:sz w:val="22"/>
          <w:szCs w:val="22"/>
        </w:rPr>
        <w:t>руководствуясь Гражданским Кодексом</w:t>
      </w:r>
      <w:r>
        <w:rPr>
          <w:sz w:val="22"/>
          <w:szCs w:val="22"/>
        </w:rPr>
        <w:t xml:space="preserve"> Российской Федерации, Федеральным законом № 214-ФЗ от 30.12.2004 г. «Об</w:t>
      </w:r>
      <w:r>
        <w:rPr>
          <w:sz w:val="22"/>
          <w:szCs w:val="22"/>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w:t>
      </w:r>
      <w:r>
        <w:rPr>
          <w:sz w:val="22"/>
          <w:szCs w:val="22"/>
        </w:rPr>
        <w:t>(далее по тексту – «Договор») о нижеследующем:</w:t>
      </w:r>
    </w:p>
    <w:p w:rsidR="00D20113" w:rsidRDefault="00D20113">
      <w:pPr>
        <w:pStyle w:val="normal"/>
        <w:jc w:val="center"/>
        <w:rPr>
          <w:b/>
          <w:sz w:val="22"/>
          <w:szCs w:val="22"/>
        </w:rPr>
      </w:pPr>
    </w:p>
    <w:p w:rsidR="00D20113" w:rsidRDefault="005E10AC">
      <w:pPr>
        <w:pStyle w:val="normal"/>
        <w:jc w:val="center"/>
        <w:rPr>
          <w:b/>
          <w:sz w:val="22"/>
          <w:szCs w:val="22"/>
        </w:rPr>
      </w:pPr>
      <w:r>
        <w:rPr>
          <w:b/>
          <w:sz w:val="22"/>
          <w:szCs w:val="22"/>
        </w:rPr>
        <w:t>I. ПРЕДМЕТ ДОГОВОРА</w:t>
      </w:r>
    </w:p>
    <w:p w:rsidR="00D20113" w:rsidRDefault="005E10AC">
      <w:pPr>
        <w:pStyle w:val="normal"/>
        <w:tabs>
          <w:tab w:val="left" w:pos="426"/>
          <w:tab w:val="left" w:pos="4140"/>
          <w:tab w:val="left" w:pos="4500"/>
          <w:tab w:val="left" w:pos="7200"/>
        </w:tabs>
        <w:jc w:val="both"/>
      </w:pPr>
      <w:r>
        <w:rPr>
          <w:sz w:val="22"/>
          <w:szCs w:val="22"/>
        </w:rPr>
        <w:tab/>
        <w:t xml:space="preserve">1.1. </w:t>
      </w:r>
      <w:r>
        <w:rPr>
          <w:sz w:val="22"/>
          <w:szCs w:val="22"/>
          <w:highlight w:val="white"/>
        </w:rPr>
        <w:t>Застройщик обязуется в предусмотренный Договором срок своими силами и (или) с привлечением других лиц построить (создать) многоквартирный дом (корпус 2, 2-й этап строительства) (дале</w:t>
      </w:r>
      <w:r>
        <w:rPr>
          <w:sz w:val="22"/>
          <w:szCs w:val="22"/>
          <w:highlight w:val="white"/>
        </w:rPr>
        <w:t xml:space="preserve">е именуемый </w:t>
      </w:r>
      <w:r>
        <w:rPr>
          <w:b/>
          <w:sz w:val="22"/>
          <w:szCs w:val="22"/>
          <w:highlight w:val="white"/>
        </w:rPr>
        <w:t>«Объект»</w:t>
      </w:r>
      <w:r>
        <w:rPr>
          <w:sz w:val="22"/>
          <w:szCs w:val="22"/>
          <w:highlight w:val="white"/>
        </w:rPr>
        <w:t xml:space="preserve">), входящий с состав Жилого комплекса «Охтинская Дуга-3», возводимого по строительному адресу: Ленинградская область, Всеволожский муниципальный район, Муринское сельское поселение, пос. Мурино, Ручьевский пр., участок № 3, </w:t>
      </w:r>
    </w:p>
    <w:p w:rsidR="00D20113" w:rsidRDefault="005E10AC">
      <w:pPr>
        <w:pStyle w:val="normal"/>
        <w:tabs>
          <w:tab w:val="left" w:pos="426"/>
          <w:tab w:val="left" w:pos="4140"/>
          <w:tab w:val="left" w:pos="4500"/>
          <w:tab w:val="left" w:pos="7200"/>
        </w:tabs>
        <w:jc w:val="both"/>
      </w:pPr>
      <w:r>
        <w:rPr>
          <w:sz w:val="22"/>
          <w:szCs w:val="22"/>
          <w:highlight w:val="white"/>
        </w:rPr>
        <w:tab/>
      </w:r>
      <w:r>
        <w:rPr>
          <w:sz w:val="22"/>
          <w:szCs w:val="22"/>
          <w:highlight w:val="white"/>
        </w:rPr>
        <w:t xml:space="preserve">и после получения Разрешения на ввод Объекта в эксплуатацию, в срок, установленный Договором, передать Дольщику/Дольщикам объект долевого строительства в указанном многоквартирном доме (объект долевого строительства – далее </w:t>
      </w:r>
      <w:r>
        <w:rPr>
          <w:b/>
          <w:sz w:val="22"/>
          <w:szCs w:val="22"/>
          <w:highlight w:val="white"/>
        </w:rPr>
        <w:t>«Квартира»</w:t>
      </w:r>
      <w:r>
        <w:rPr>
          <w:sz w:val="22"/>
          <w:szCs w:val="22"/>
          <w:highlight w:val="white"/>
        </w:rPr>
        <w:t>), описание которой со</w:t>
      </w:r>
      <w:r>
        <w:rPr>
          <w:sz w:val="22"/>
          <w:szCs w:val="22"/>
          <w:highlight w:val="white"/>
        </w:rPr>
        <w:t>держится в пункте 1.2. Договора, а Дольщик/Дольщики обязуе(ю)тся уплатить Застройщику обусловленную Договором цену и принять Квартиру при наличии Разрешения на ввод Объекта в эксплуатацию.</w:t>
      </w:r>
    </w:p>
    <w:p w:rsidR="00D20113" w:rsidRDefault="005E10AC">
      <w:pPr>
        <w:pStyle w:val="normal"/>
        <w:tabs>
          <w:tab w:val="left" w:pos="426"/>
          <w:tab w:val="left" w:pos="4140"/>
          <w:tab w:val="left" w:pos="4500"/>
          <w:tab w:val="left" w:pos="7200"/>
        </w:tabs>
        <w:jc w:val="both"/>
      </w:pPr>
      <w:r>
        <w:rPr>
          <w:sz w:val="22"/>
          <w:szCs w:val="22"/>
          <w:highlight w:val="white"/>
        </w:rPr>
        <w:tab/>
        <w:t>1.2. Квартира, подлежащая передаче Дольщику/Дольщикам, в соответст</w:t>
      </w:r>
      <w:r>
        <w:rPr>
          <w:sz w:val="22"/>
          <w:szCs w:val="22"/>
          <w:highlight w:val="white"/>
        </w:rPr>
        <w:t>вии с проектной документацией имеет следующие характеристики:</w:t>
      </w:r>
    </w:p>
    <w:p w:rsidR="00D20113" w:rsidRDefault="00D20113">
      <w:pPr>
        <w:pStyle w:val="normal"/>
        <w:jc w:val="both"/>
        <w:rPr>
          <w:color w:val="000000"/>
          <w:sz w:val="22"/>
          <w:szCs w:val="22"/>
        </w:rPr>
      </w:pPr>
    </w:p>
    <w:tbl>
      <w:tblPr>
        <w:tblStyle w:val="a5"/>
        <w:tblW w:w="9900" w:type="dxa"/>
        <w:tblInd w:w="49" w:type="dxa"/>
        <w:tblBorders>
          <w:top w:val="single" w:sz="4" w:space="0" w:color="000001"/>
          <w:left w:val="single" w:sz="4" w:space="0" w:color="000001"/>
          <w:bottom w:val="single" w:sz="4" w:space="0" w:color="000001"/>
          <w:insideH w:val="single" w:sz="4" w:space="0" w:color="000001"/>
        </w:tblBorders>
        <w:tblLayout w:type="fixed"/>
        <w:tblLook w:val="0000"/>
      </w:tblPr>
      <w:tblGrid>
        <w:gridCol w:w="855"/>
        <w:gridCol w:w="7320"/>
        <w:gridCol w:w="1725"/>
      </w:tblGrid>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 xml:space="preserve">Проектный номер (на время строительства)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Этаж</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Подъезд/Секция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4.</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Строительные оси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5.</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 xml:space="preserve">Общая площадь Квартиры  (без учета балконов/ лоджий)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 xml:space="preserve">6.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Количество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7.</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Площадь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 xml:space="preserve">8.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в т.ч.  площадь комнаты 1</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8.1.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 xml:space="preserve">в т.ч.  площадь комнаты 2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8.2.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в т.ч.  площадь комнаты 3</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8.3.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Количество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 xml:space="preserve">9.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Площадь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10.</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Количество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11.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Площадь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12.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в т.ч. площадь кухни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12.1.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в т.ч. площадь прихожей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12.2.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в т.ч. площадь сан.узла/узлов</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12.3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в т.ч. площадь прочих помещений  (при наличии)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D20113">
            <w:pPr>
              <w:pStyle w:val="normal"/>
              <w:jc w:val="center"/>
              <w:rPr>
                <w:sz w:val="22"/>
                <w:szCs w:val="22"/>
              </w:rPr>
            </w:pPr>
          </w:p>
        </w:tc>
      </w:tr>
      <w:tr w:rsidR="00D20113">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pPr>
            <w:r>
              <w:rPr>
                <w:sz w:val="22"/>
                <w:szCs w:val="22"/>
              </w:rPr>
              <w:t>13.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Назначение Объекта долевого строительства (Квартиры)</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20113" w:rsidRDefault="005E10AC">
            <w:pPr>
              <w:pStyle w:val="normal"/>
              <w:jc w:val="center"/>
              <w:rPr>
                <w:sz w:val="22"/>
                <w:szCs w:val="22"/>
              </w:rPr>
            </w:pPr>
            <w:r>
              <w:rPr>
                <w:sz w:val="22"/>
                <w:szCs w:val="22"/>
              </w:rPr>
              <w:t>Жилое помещение</w:t>
            </w:r>
          </w:p>
        </w:tc>
      </w:tr>
    </w:tbl>
    <w:p w:rsidR="00D20113" w:rsidRDefault="005E10AC">
      <w:pPr>
        <w:pStyle w:val="normal"/>
        <w:tabs>
          <w:tab w:val="left" w:pos="426"/>
          <w:tab w:val="left" w:pos="4140"/>
          <w:tab w:val="left" w:pos="4500"/>
          <w:tab w:val="left" w:pos="7200"/>
        </w:tabs>
        <w:jc w:val="both"/>
      </w:pPr>
      <w:r>
        <w:rPr>
          <w:i/>
          <w:color w:val="000000"/>
          <w:sz w:val="22"/>
          <w:szCs w:val="22"/>
          <w:highlight w:val="white"/>
        </w:rPr>
        <w:tab/>
      </w:r>
    </w:p>
    <w:p w:rsidR="00D20113" w:rsidRDefault="005E10AC">
      <w:pPr>
        <w:pStyle w:val="normal"/>
        <w:tabs>
          <w:tab w:val="left" w:pos="426"/>
          <w:tab w:val="left" w:pos="4140"/>
          <w:tab w:val="left" w:pos="4500"/>
          <w:tab w:val="left" w:pos="7200"/>
        </w:tabs>
        <w:jc w:val="both"/>
      </w:pPr>
      <w:r>
        <w:rPr>
          <w:i/>
          <w:color w:val="000000"/>
          <w:sz w:val="22"/>
          <w:szCs w:val="22"/>
          <w:highlight w:val="white"/>
        </w:rPr>
        <w:lastRenderedPageBreak/>
        <w:tab/>
      </w:r>
      <w:r>
        <w:rPr>
          <w:color w:val="000000"/>
          <w:sz w:val="22"/>
          <w:szCs w:val="22"/>
          <w:highlight w:val="white"/>
        </w:rPr>
        <w:t>1.3.</w:t>
      </w:r>
      <w:r>
        <w:rPr>
          <w:i/>
          <w:color w:val="000000"/>
          <w:sz w:val="22"/>
          <w:szCs w:val="22"/>
          <w:highlight w:val="white"/>
        </w:rPr>
        <w:t xml:space="preserve"> </w:t>
      </w:r>
      <w:r>
        <w:rPr>
          <w:sz w:val="22"/>
          <w:szCs w:val="22"/>
          <w:highlight w:val="white"/>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w:t>
      </w:r>
      <w:r>
        <w:rPr>
          <w:sz w:val="22"/>
          <w:szCs w:val="22"/>
          <w:highlight w:val="white"/>
        </w:rPr>
        <w:t>, террас), а также местоположение Квартиры на этаже строящегося Объекта приводится в Приложении № 1 к настоящему Договору, которое является неотъемлемой частью Договора.</w:t>
      </w:r>
    </w:p>
    <w:p w:rsidR="00D20113" w:rsidRDefault="005E10AC">
      <w:pPr>
        <w:pStyle w:val="normal"/>
        <w:tabs>
          <w:tab w:val="left" w:pos="0"/>
        </w:tabs>
        <w:ind w:firstLine="426"/>
        <w:jc w:val="both"/>
      </w:pPr>
      <w:r>
        <w:rPr>
          <w:sz w:val="22"/>
          <w:szCs w:val="22"/>
        </w:rPr>
        <w:t xml:space="preserve">1.4. Характеристики Квартиры в части наличия отделки и оборудования, а также описание </w:t>
      </w:r>
      <w:r>
        <w:rPr>
          <w:sz w:val="22"/>
          <w:szCs w:val="22"/>
        </w:rPr>
        <w:t>отделки и установленного оборудования при их наличии,  определяются Приложением №2 к настоящему Договору, а также проектной документацией.</w:t>
      </w:r>
    </w:p>
    <w:p w:rsidR="00D20113" w:rsidRDefault="005E10AC">
      <w:pPr>
        <w:pStyle w:val="normal"/>
        <w:tabs>
          <w:tab w:val="left" w:pos="0"/>
        </w:tabs>
        <w:ind w:firstLine="426"/>
        <w:jc w:val="both"/>
        <w:rPr>
          <w:sz w:val="22"/>
          <w:szCs w:val="22"/>
        </w:rPr>
      </w:pPr>
      <w:r>
        <w:rPr>
          <w:sz w:val="22"/>
          <w:szCs w:val="22"/>
        </w:rPr>
        <w:t>1.5. Общая площадь Квартиры, указанная в  пункте 1.2.  Договора, в том числе площади отдельных помещений, расположенн</w:t>
      </w:r>
      <w:r>
        <w:rPr>
          <w:sz w:val="22"/>
          <w:szCs w:val="22"/>
        </w:rPr>
        <w:t>ых в Квартире, являются проектными (ориентировочными) и могут измениться на момент окончания строительства Объекта, как в большую, так и в меньшую сторону. Окончательная площадь Квартиры (в т.ч. площадь отдельных помещений) Квартиры определяются по заверше</w:t>
      </w:r>
      <w:r>
        <w:rPr>
          <w:sz w:val="22"/>
          <w:szCs w:val="22"/>
        </w:rPr>
        <w:t xml:space="preserve">нию строительства Объекта на основании сведений технического плана Объекта, подготовленного  в установленном порядке для целей кадастрового учета и государственной регистрации прав на недвижимое имущество (далее по тексту “Технический план”). </w:t>
      </w:r>
    </w:p>
    <w:p w:rsidR="00D20113" w:rsidRDefault="005E10AC">
      <w:pPr>
        <w:pStyle w:val="normal"/>
        <w:tabs>
          <w:tab w:val="left" w:pos="0"/>
        </w:tabs>
        <w:ind w:firstLine="426"/>
        <w:jc w:val="both"/>
      </w:pPr>
      <w:r>
        <w:rPr>
          <w:color w:val="000000"/>
          <w:sz w:val="22"/>
          <w:szCs w:val="22"/>
          <w:highlight w:val="white"/>
        </w:rPr>
        <w:t xml:space="preserve">1.6. </w:t>
      </w:r>
      <w:r>
        <w:rPr>
          <w:sz w:val="22"/>
          <w:szCs w:val="22"/>
          <w:highlight w:val="white"/>
          <w:u w:val="single"/>
        </w:rPr>
        <w:t>Основны</w:t>
      </w:r>
      <w:r>
        <w:rPr>
          <w:sz w:val="22"/>
          <w:szCs w:val="22"/>
          <w:highlight w:val="white"/>
          <w:u w:val="single"/>
        </w:rPr>
        <w:t>е характеристики Объекта в соответствии проектной документацией</w:t>
      </w:r>
      <w:r>
        <w:rPr>
          <w:sz w:val="22"/>
          <w:szCs w:val="22"/>
          <w:highlight w:val="white"/>
        </w:rPr>
        <w:t>:</w:t>
      </w:r>
    </w:p>
    <w:p w:rsidR="00D20113" w:rsidRDefault="005E10AC">
      <w:pPr>
        <w:pStyle w:val="normal"/>
        <w:tabs>
          <w:tab w:val="left" w:pos="426"/>
          <w:tab w:val="left" w:pos="4140"/>
          <w:tab w:val="left" w:pos="4500"/>
          <w:tab w:val="left" w:pos="7200"/>
        </w:tabs>
        <w:jc w:val="both"/>
      </w:pPr>
      <w:r>
        <w:rPr>
          <w:sz w:val="22"/>
          <w:szCs w:val="22"/>
          <w:highlight w:val="white"/>
        </w:rPr>
        <w:tab/>
        <w:t xml:space="preserve">1.6.1. Вид строящегося (создаваемого) объекта недвижимости): </w:t>
      </w:r>
      <w:r>
        <w:rPr>
          <w:i/>
          <w:sz w:val="22"/>
          <w:szCs w:val="22"/>
          <w:highlight w:val="white"/>
        </w:rPr>
        <w:t>многоквартирный дом</w:t>
      </w:r>
      <w:r>
        <w:rPr>
          <w:sz w:val="22"/>
          <w:szCs w:val="22"/>
          <w:highlight w:val="white"/>
        </w:rPr>
        <w:t xml:space="preserve">; </w:t>
      </w:r>
    </w:p>
    <w:p w:rsidR="00D20113" w:rsidRDefault="005E10AC">
      <w:pPr>
        <w:pStyle w:val="normal"/>
        <w:tabs>
          <w:tab w:val="left" w:pos="426"/>
          <w:tab w:val="left" w:pos="4140"/>
          <w:tab w:val="left" w:pos="4500"/>
          <w:tab w:val="left" w:pos="7200"/>
        </w:tabs>
        <w:jc w:val="both"/>
      </w:pPr>
      <w:r>
        <w:rPr>
          <w:sz w:val="22"/>
          <w:szCs w:val="22"/>
          <w:highlight w:val="white"/>
        </w:rPr>
        <w:tab/>
        <w:t xml:space="preserve">1.6.2. Назначение объекта: </w:t>
      </w:r>
      <w:r>
        <w:rPr>
          <w:i/>
          <w:sz w:val="22"/>
          <w:szCs w:val="22"/>
          <w:highlight w:val="white"/>
        </w:rPr>
        <w:t>жилое</w:t>
      </w:r>
      <w:r>
        <w:rPr>
          <w:sz w:val="22"/>
          <w:szCs w:val="22"/>
          <w:highlight w:val="white"/>
        </w:rPr>
        <w:t>; Этажность:</w:t>
      </w:r>
      <w:r>
        <w:rPr>
          <w:sz w:val="22"/>
          <w:szCs w:val="22"/>
        </w:rPr>
        <w:t xml:space="preserve"> </w:t>
      </w:r>
      <w:r>
        <w:rPr>
          <w:i/>
          <w:sz w:val="22"/>
          <w:szCs w:val="22"/>
        </w:rPr>
        <w:t>21 этаж, в т.ч. подземных-1 этаж</w:t>
      </w:r>
      <w:r>
        <w:rPr>
          <w:sz w:val="22"/>
          <w:szCs w:val="22"/>
        </w:rPr>
        <w:t xml:space="preserve">; </w:t>
      </w:r>
    </w:p>
    <w:p w:rsidR="00D20113" w:rsidRDefault="005E10AC">
      <w:pPr>
        <w:pStyle w:val="normal"/>
        <w:tabs>
          <w:tab w:val="left" w:pos="426"/>
          <w:tab w:val="left" w:pos="4140"/>
          <w:tab w:val="left" w:pos="4500"/>
          <w:tab w:val="left" w:pos="7200"/>
        </w:tabs>
        <w:jc w:val="both"/>
      </w:pPr>
      <w:r>
        <w:rPr>
          <w:sz w:val="22"/>
          <w:szCs w:val="22"/>
        </w:rPr>
        <w:tab/>
        <w:t xml:space="preserve">Общая площадь: </w:t>
      </w:r>
      <w:r>
        <w:rPr>
          <w:i/>
          <w:sz w:val="22"/>
          <w:szCs w:val="22"/>
        </w:rPr>
        <w:t>13091,15 кв.м.</w:t>
      </w:r>
      <w:r>
        <w:rPr>
          <w:sz w:val="22"/>
          <w:szCs w:val="22"/>
        </w:rPr>
        <w:t xml:space="preserve">; </w:t>
      </w:r>
    </w:p>
    <w:p w:rsidR="00D20113" w:rsidRDefault="005E10AC">
      <w:pPr>
        <w:pStyle w:val="normal"/>
        <w:tabs>
          <w:tab w:val="left" w:pos="426"/>
          <w:tab w:val="left" w:pos="4140"/>
          <w:tab w:val="left" w:pos="4500"/>
          <w:tab w:val="left" w:pos="7200"/>
        </w:tabs>
        <w:jc w:val="both"/>
      </w:pPr>
      <w:r>
        <w:rPr>
          <w:sz w:val="22"/>
          <w:szCs w:val="22"/>
        </w:rPr>
        <w:tab/>
        <w:t xml:space="preserve">1.6.3. Материал наружных стен: </w:t>
      </w:r>
      <w:r>
        <w:rPr>
          <w:i/>
          <w:sz w:val="22"/>
          <w:szCs w:val="22"/>
        </w:rPr>
        <w:t>монолитный железобетонный каркас и стены из мелкоштучных каменных материалов</w:t>
      </w:r>
      <w:r>
        <w:rPr>
          <w:sz w:val="22"/>
          <w:szCs w:val="22"/>
        </w:rPr>
        <w:t xml:space="preserve">; </w:t>
      </w:r>
    </w:p>
    <w:p w:rsidR="00D20113" w:rsidRDefault="005E10AC">
      <w:pPr>
        <w:pStyle w:val="normal"/>
        <w:tabs>
          <w:tab w:val="left" w:pos="426"/>
          <w:tab w:val="left" w:pos="4140"/>
          <w:tab w:val="left" w:pos="4500"/>
          <w:tab w:val="left" w:pos="7200"/>
        </w:tabs>
        <w:jc w:val="both"/>
      </w:pPr>
      <w:r>
        <w:rPr>
          <w:sz w:val="22"/>
          <w:szCs w:val="22"/>
        </w:rPr>
        <w:tab/>
        <w:t xml:space="preserve">1.6.4. Материал поэтажных перекрытий: </w:t>
      </w:r>
      <w:r>
        <w:rPr>
          <w:i/>
          <w:sz w:val="22"/>
          <w:szCs w:val="22"/>
        </w:rPr>
        <w:t>монолитные железобетонные</w:t>
      </w:r>
      <w:r>
        <w:rPr>
          <w:sz w:val="22"/>
          <w:szCs w:val="22"/>
        </w:rPr>
        <w:t xml:space="preserve">; Класс энергоэффективности: </w:t>
      </w:r>
      <w:r>
        <w:rPr>
          <w:i/>
          <w:sz w:val="22"/>
          <w:szCs w:val="22"/>
        </w:rPr>
        <w:t>«В»- высокий</w:t>
      </w:r>
      <w:r>
        <w:rPr>
          <w:sz w:val="22"/>
          <w:szCs w:val="22"/>
        </w:rPr>
        <w:t>;</w:t>
      </w:r>
    </w:p>
    <w:p w:rsidR="00D20113" w:rsidRDefault="005E10AC">
      <w:pPr>
        <w:pStyle w:val="normal"/>
        <w:tabs>
          <w:tab w:val="left" w:pos="426"/>
          <w:tab w:val="left" w:pos="4140"/>
          <w:tab w:val="left" w:pos="4500"/>
          <w:tab w:val="left" w:pos="7200"/>
        </w:tabs>
        <w:jc w:val="both"/>
      </w:pPr>
      <w:r>
        <w:rPr>
          <w:sz w:val="22"/>
          <w:szCs w:val="22"/>
        </w:rPr>
        <w:tab/>
        <w:t>1.6.5. Сейсмостойкос</w:t>
      </w:r>
      <w:r>
        <w:rPr>
          <w:sz w:val="22"/>
          <w:szCs w:val="22"/>
        </w:rPr>
        <w:t xml:space="preserve">ть: </w:t>
      </w:r>
      <w:r>
        <w:rPr>
          <w:i/>
          <w:sz w:val="22"/>
          <w:szCs w:val="22"/>
        </w:rPr>
        <w:t>Сейсмическая активность 5-баллов в соответствии с СП 14.13330.2014.</w:t>
      </w:r>
    </w:p>
    <w:p w:rsidR="00D20113" w:rsidRDefault="005E10AC">
      <w:pPr>
        <w:pStyle w:val="normal"/>
        <w:tabs>
          <w:tab w:val="left" w:pos="426"/>
          <w:tab w:val="left" w:pos="4140"/>
          <w:tab w:val="left" w:pos="4500"/>
          <w:tab w:val="left" w:pos="7200"/>
        </w:tabs>
        <w:jc w:val="both"/>
        <w:rPr>
          <w:sz w:val="22"/>
          <w:szCs w:val="22"/>
          <w:highlight w:val="white"/>
        </w:rPr>
      </w:pPr>
      <w:r>
        <w:rPr>
          <w:i/>
          <w:sz w:val="22"/>
          <w:szCs w:val="22"/>
          <w:highlight w:val="white"/>
        </w:rPr>
        <w:tab/>
      </w:r>
      <w:r>
        <w:rPr>
          <w:sz w:val="22"/>
          <w:szCs w:val="22"/>
          <w:highlight w:val="white"/>
        </w:rPr>
        <w:t>1.7. Планируемый срок окончания строительства Объекта: II (второй) квартал 2024 года.</w:t>
      </w:r>
    </w:p>
    <w:p w:rsidR="00D20113" w:rsidRDefault="005E10AC">
      <w:pPr>
        <w:pStyle w:val="normal"/>
        <w:tabs>
          <w:tab w:val="left" w:pos="426"/>
          <w:tab w:val="left" w:pos="4140"/>
          <w:tab w:val="left" w:pos="4500"/>
          <w:tab w:val="left" w:pos="7200"/>
        </w:tabs>
        <w:jc w:val="both"/>
      </w:pPr>
      <w:r>
        <w:rPr>
          <w:sz w:val="22"/>
          <w:szCs w:val="22"/>
          <w:highlight w:val="white"/>
        </w:rPr>
        <w:tab/>
        <w:t>1.8. Строительство Объекта осуществляется на земельном участке с кадастровым номером 47:07:07220</w:t>
      </w:r>
      <w:r>
        <w:rPr>
          <w:sz w:val="22"/>
          <w:szCs w:val="22"/>
          <w:highlight w:val="white"/>
        </w:rPr>
        <w:t xml:space="preserve">01:22514, общей площадью: 29842 кв.м.,  категория земель: </w:t>
      </w:r>
      <w:r>
        <w:rPr>
          <w:i/>
          <w:sz w:val="22"/>
          <w:szCs w:val="22"/>
          <w:highlight w:val="white"/>
        </w:rPr>
        <w:t xml:space="preserve">земли населенных пунктов, </w:t>
      </w:r>
      <w:r>
        <w:rPr>
          <w:sz w:val="22"/>
          <w:szCs w:val="22"/>
          <w:highlight w:val="white"/>
        </w:rPr>
        <w:t>разрешенное использование:</w:t>
      </w:r>
      <w:r>
        <w:rPr>
          <w:i/>
          <w:sz w:val="22"/>
          <w:szCs w:val="22"/>
        </w:rPr>
        <w:t xml:space="preserve"> </w:t>
      </w:r>
      <w:r>
        <w:rPr>
          <w:i/>
          <w:sz w:val="22"/>
          <w:szCs w:val="22"/>
        </w:rPr>
        <w:t>размещение многоэтажного многоквартирного жилого дома (жилых домов) со встроенными и (или) встроено-пристроенными помещениями коммерческого и социального назначения на первом этаже.</w:t>
      </w:r>
    </w:p>
    <w:p w:rsidR="00D20113" w:rsidRDefault="005E10AC">
      <w:pPr>
        <w:pStyle w:val="normal"/>
        <w:tabs>
          <w:tab w:val="left" w:pos="426"/>
          <w:tab w:val="left" w:pos="4140"/>
          <w:tab w:val="left" w:pos="4500"/>
          <w:tab w:val="left" w:pos="7200"/>
        </w:tabs>
        <w:jc w:val="both"/>
      </w:pPr>
      <w:r>
        <w:rPr>
          <w:i/>
          <w:sz w:val="22"/>
          <w:szCs w:val="22"/>
          <w:highlight w:val="white"/>
        </w:rPr>
        <w:tab/>
      </w:r>
      <w:r>
        <w:rPr>
          <w:sz w:val="22"/>
          <w:szCs w:val="22"/>
          <w:highlight w:val="white"/>
        </w:rPr>
        <w:t xml:space="preserve">Земельный участок </w:t>
      </w:r>
      <w:r>
        <w:rPr>
          <w:color w:val="000000"/>
          <w:sz w:val="22"/>
          <w:szCs w:val="22"/>
          <w:highlight w:val="white"/>
        </w:rPr>
        <w:t>принадлежит Застройщику на праве собственности, номер и</w:t>
      </w:r>
      <w:r>
        <w:rPr>
          <w:color w:val="000000"/>
          <w:sz w:val="22"/>
          <w:szCs w:val="22"/>
          <w:highlight w:val="white"/>
        </w:rPr>
        <w:t xml:space="preserve"> дата государственной регистрации права:</w:t>
      </w:r>
      <w:r>
        <w:rPr>
          <w:color w:val="000000"/>
          <w:sz w:val="22"/>
          <w:szCs w:val="22"/>
        </w:rPr>
        <w:t xml:space="preserve"> № 47:07:0722001:22514-47/017/2017-2</w:t>
      </w:r>
      <w:r>
        <w:rPr>
          <w:sz w:val="22"/>
          <w:szCs w:val="22"/>
        </w:rPr>
        <w:t xml:space="preserve"> от 04.12.2017г.</w:t>
      </w:r>
    </w:p>
    <w:p w:rsidR="00D20113" w:rsidRDefault="005E10AC">
      <w:pPr>
        <w:pStyle w:val="normal"/>
        <w:tabs>
          <w:tab w:val="left" w:pos="426"/>
          <w:tab w:val="left" w:pos="4140"/>
          <w:tab w:val="left" w:pos="4500"/>
          <w:tab w:val="left" w:pos="7200"/>
        </w:tabs>
        <w:jc w:val="both"/>
      </w:pPr>
      <w:r>
        <w:rPr>
          <w:sz w:val="22"/>
          <w:szCs w:val="22"/>
          <w:highlight w:val="white"/>
        </w:rPr>
        <w:tab/>
        <w:t>1.9. Застройщик осуществляет строительство Объекта на основании Разрешения на строительство № 47-RU47504307-062K-2018 от 08.05.2018г., выданного Комитетом государ</w:t>
      </w:r>
      <w:r>
        <w:rPr>
          <w:sz w:val="22"/>
          <w:szCs w:val="22"/>
          <w:highlight w:val="white"/>
        </w:rPr>
        <w:t>ственного строительного надзора и государственной экспертизы Ленинградской области.</w:t>
      </w:r>
    </w:p>
    <w:p w:rsidR="00D20113" w:rsidRDefault="005E10AC">
      <w:pPr>
        <w:pStyle w:val="normal"/>
        <w:tabs>
          <w:tab w:val="left" w:pos="426"/>
          <w:tab w:val="left" w:pos="4140"/>
          <w:tab w:val="left" w:pos="4500"/>
          <w:tab w:val="left" w:pos="7200"/>
        </w:tabs>
        <w:jc w:val="both"/>
        <w:rPr>
          <w:color w:val="0000FF"/>
          <w:sz w:val="22"/>
          <w:szCs w:val="22"/>
          <w:highlight w:val="white"/>
        </w:rPr>
      </w:pPr>
      <w:r>
        <w:rPr>
          <w:b/>
          <w:sz w:val="22"/>
          <w:szCs w:val="22"/>
          <w:highlight w:val="white"/>
        </w:rPr>
        <w:tab/>
      </w:r>
      <w:r>
        <w:rPr>
          <w:sz w:val="22"/>
          <w:szCs w:val="22"/>
          <w:highlight w:val="white"/>
        </w:rPr>
        <w:t>1.10. Проектная декларация по строительству Объекта «Многоквартирный жилой дом со встроенными и пристроенными помещениями обслуживания, встроенным досуговым центром, прист</w:t>
      </w:r>
      <w:r>
        <w:rPr>
          <w:sz w:val="22"/>
          <w:szCs w:val="22"/>
          <w:highlight w:val="white"/>
        </w:rPr>
        <w:t>роенным дошкольным общеобразовательным учреждением и пристроенным гаражом (этап 1 и этап 2)  размещена в сети Интернет на сайте Застройщика: www.stroy-oniks.ru/</w:t>
      </w:r>
    </w:p>
    <w:p w:rsidR="00D20113" w:rsidRDefault="005E10AC">
      <w:pPr>
        <w:pStyle w:val="normal"/>
        <w:tabs>
          <w:tab w:val="left" w:pos="426"/>
          <w:tab w:val="left" w:pos="4140"/>
          <w:tab w:val="left" w:pos="4500"/>
          <w:tab w:val="left" w:pos="7200"/>
        </w:tabs>
        <w:jc w:val="both"/>
        <w:rPr>
          <w:color w:val="0000FF"/>
          <w:sz w:val="22"/>
          <w:szCs w:val="22"/>
          <w:highlight w:val="white"/>
        </w:rPr>
      </w:pPr>
      <w:r>
        <w:rPr>
          <w:sz w:val="22"/>
          <w:szCs w:val="22"/>
          <w:highlight w:val="white"/>
        </w:rPr>
        <w:tab/>
        <w:t xml:space="preserve">Соответствие Застройщика и Проектной декларации требованиям, установленным частью 2 статьи 3, </w:t>
      </w:r>
      <w:r>
        <w:rPr>
          <w:sz w:val="22"/>
          <w:szCs w:val="22"/>
          <w:highlight w:val="white"/>
        </w:rPr>
        <w:t xml:space="preserve">статьями 20 и 21 Закона 214-ФЗ, подтверждено Заключением Комитета государственного строительного надзора и государственной экспертизы Ленинградской </w:t>
      </w:r>
      <w:r w:rsidRPr="00B823CA">
        <w:rPr>
          <w:sz w:val="22"/>
          <w:szCs w:val="22"/>
        </w:rPr>
        <w:t>области</w:t>
      </w:r>
      <w:r w:rsidR="00B823CA">
        <w:rPr>
          <w:sz w:val="22"/>
          <w:szCs w:val="22"/>
        </w:rPr>
        <w:t xml:space="preserve"> от 02 августа 2018 года (Дело №168/2014)</w:t>
      </w:r>
      <w:r w:rsidRPr="00B823CA">
        <w:rPr>
          <w:sz w:val="22"/>
          <w:szCs w:val="22"/>
        </w:rPr>
        <w:t>,</w:t>
      </w:r>
      <w:r w:rsidRPr="00B823CA">
        <w:rPr>
          <w:sz w:val="22"/>
          <w:szCs w:val="22"/>
        </w:rPr>
        <w:t xml:space="preserve"> </w:t>
      </w:r>
      <w:r>
        <w:rPr>
          <w:sz w:val="22"/>
          <w:szCs w:val="22"/>
          <w:highlight w:val="white"/>
        </w:rPr>
        <w:t>которое размещено в сети Интернет на сайте Застройщика: www.str</w:t>
      </w:r>
      <w:r>
        <w:rPr>
          <w:sz w:val="22"/>
          <w:szCs w:val="22"/>
          <w:highlight w:val="white"/>
        </w:rPr>
        <w:t>oy-oniks.ru/</w:t>
      </w:r>
    </w:p>
    <w:p w:rsidR="00D20113" w:rsidRDefault="005E10AC">
      <w:pPr>
        <w:pStyle w:val="normal"/>
        <w:tabs>
          <w:tab w:val="left" w:pos="426"/>
          <w:tab w:val="left" w:pos="4140"/>
          <w:tab w:val="left" w:pos="4500"/>
          <w:tab w:val="left" w:pos="7200"/>
        </w:tabs>
        <w:jc w:val="both"/>
      </w:pPr>
      <w:r>
        <w:rPr>
          <w:b/>
          <w:color w:val="0000FF"/>
          <w:sz w:val="22"/>
          <w:szCs w:val="22"/>
          <w:highlight w:val="white"/>
          <w:u w:val="single"/>
        </w:rPr>
        <w:tab/>
      </w:r>
      <w:r>
        <w:rPr>
          <w:sz w:val="22"/>
          <w:szCs w:val="22"/>
          <w:highlight w:val="white"/>
        </w:rPr>
        <w:t>Дольщик/Дольщики подтверждает/ют, что до подписания настоящего Договора  ознакомил(ся)/ись с Проектной декларацией и соглас(ен)/ны на размещение и публикацию всех изменений и дополнений, вносимых Застройщиком в Проектную декларацию.</w:t>
      </w:r>
    </w:p>
    <w:p w:rsidR="00D20113" w:rsidRDefault="005E10AC">
      <w:pPr>
        <w:pStyle w:val="normal"/>
        <w:tabs>
          <w:tab w:val="left" w:pos="426"/>
          <w:tab w:val="left" w:pos="4140"/>
          <w:tab w:val="left" w:pos="4500"/>
          <w:tab w:val="left" w:pos="7200"/>
        </w:tabs>
        <w:jc w:val="both"/>
      </w:pPr>
      <w:r>
        <w:rPr>
          <w:sz w:val="22"/>
          <w:szCs w:val="22"/>
          <w:highlight w:val="white"/>
        </w:rPr>
        <w:tab/>
        <w:t>1.11. С</w:t>
      </w:r>
      <w:r>
        <w:rPr>
          <w:sz w:val="22"/>
          <w:szCs w:val="22"/>
        </w:rPr>
        <w:t>п</w:t>
      </w:r>
      <w:r>
        <w:rPr>
          <w:sz w:val="22"/>
          <w:szCs w:val="22"/>
        </w:rPr>
        <w:t>особы обеспечения исполнения Застройщиком обязательств по Договору:</w:t>
      </w:r>
    </w:p>
    <w:p w:rsidR="00D20113" w:rsidRDefault="005E10AC">
      <w:pPr>
        <w:pStyle w:val="normal"/>
        <w:ind w:firstLine="454"/>
        <w:jc w:val="both"/>
      </w:pPr>
      <w:r>
        <w:rPr>
          <w:sz w:val="22"/>
          <w:szCs w:val="22"/>
        </w:rPr>
        <w:t>1.11.1. Залог, в порядке, установленном статьями 13 - 15 Закона 214-ФЗ  в обеспечение исполнения обязательств Застройщика (залогодателя) по Договору, а именно: Право собственности на земел</w:t>
      </w:r>
      <w:r>
        <w:rPr>
          <w:sz w:val="22"/>
          <w:szCs w:val="22"/>
        </w:rPr>
        <w:t>ьный участок, на котором ведется строительство Объекта, а также сам строящийся Объект признаются заложенными Дольщику/Дольщикам и иным участникам долевого строительства Объекта в обеспечение исполнения обязательств Застройщика. Права Дольщика/Дольщиков, ка</w:t>
      </w:r>
      <w:r>
        <w:rPr>
          <w:sz w:val="22"/>
          <w:szCs w:val="22"/>
        </w:rPr>
        <w:t>к Залогодержателя(ей),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w:t>
      </w:r>
      <w:r>
        <w:rPr>
          <w:sz w:val="22"/>
          <w:szCs w:val="22"/>
        </w:rPr>
        <w:t xml:space="preserve">а и другие аспекты залоговых правоотношений установлены действующим законодательством. </w:t>
      </w:r>
    </w:p>
    <w:p w:rsidR="00D20113" w:rsidRDefault="005E10AC">
      <w:pPr>
        <w:pStyle w:val="normal"/>
        <w:ind w:firstLine="454"/>
        <w:jc w:val="both"/>
        <w:rPr>
          <w:sz w:val="22"/>
          <w:szCs w:val="22"/>
        </w:rPr>
      </w:pPr>
      <w:r>
        <w:rPr>
          <w:sz w:val="22"/>
          <w:szCs w:val="22"/>
        </w:rPr>
        <w:lastRenderedPageBreak/>
        <w:t>1.11.2. В целях гарантии защиты прав и законных интересов Дольщика/Дольщиков по Договору, Застройщик осуществляет уплату обязательных отчислений (взнос) в фонд долевого</w:t>
      </w:r>
      <w:r>
        <w:rPr>
          <w:sz w:val="22"/>
          <w:szCs w:val="22"/>
        </w:rPr>
        <w:t xml:space="preserve">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законом "О публично-правовой компании по защите прав </w:t>
      </w:r>
      <w:r>
        <w:rPr>
          <w:sz w:val="22"/>
          <w:szCs w:val="22"/>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20113" w:rsidRDefault="005E10AC">
      <w:pPr>
        <w:pStyle w:val="normal"/>
        <w:ind w:firstLine="454"/>
        <w:jc w:val="both"/>
        <w:rPr>
          <w:color w:val="000000"/>
          <w:sz w:val="22"/>
          <w:szCs w:val="22"/>
        </w:rPr>
      </w:pPr>
      <w:r>
        <w:rPr>
          <w:color w:val="000000"/>
          <w:sz w:val="22"/>
          <w:szCs w:val="22"/>
        </w:rPr>
        <w:t>1.12. Застройщик подтверждает, что его деятельность соответствует требованиям  Закона</w:t>
      </w:r>
      <w:r>
        <w:rPr>
          <w:color w:val="000000"/>
          <w:sz w:val="22"/>
          <w:szCs w:val="22"/>
        </w:rPr>
        <w:t xml:space="preserve"> 214-ФЗ и он имеет право на привлечение денежных средств Дольщика/Дольщиков. </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1.13.  После завершения строительства Объекта, получения Застройщиком разрешения на ввод Объекта в эксплуатацию и выполнения Дольщиком/Дольщиками в полном объеме своих обязательс</w:t>
      </w:r>
      <w:r>
        <w:rPr>
          <w:color w:val="000000"/>
          <w:sz w:val="22"/>
          <w:szCs w:val="22"/>
        </w:rPr>
        <w:t>тв по Договору, Дольщик/Дольщики получают Квартиру по Акту приема-передачи для оформления в собственность.</w:t>
      </w:r>
    </w:p>
    <w:p w:rsidR="00D20113" w:rsidRDefault="005E10AC">
      <w:pPr>
        <w:pStyle w:val="normal"/>
        <w:ind w:firstLine="426"/>
        <w:jc w:val="both"/>
        <w:rPr>
          <w:color w:val="000000"/>
          <w:sz w:val="22"/>
          <w:szCs w:val="22"/>
        </w:rPr>
      </w:pPr>
      <w:r>
        <w:rPr>
          <w:color w:val="000000"/>
          <w:sz w:val="22"/>
          <w:szCs w:val="22"/>
        </w:rPr>
        <w:t>В соответствии с пунктом 1 статьи 12 Закона №214-ФЗ обязательства Застройщика считаются исполненными с момента подписания Сторонами Акта приема-перед</w:t>
      </w:r>
      <w:r>
        <w:rPr>
          <w:color w:val="000000"/>
          <w:sz w:val="22"/>
          <w:szCs w:val="22"/>
        </w:rPr>
        <w:t>ачи Квартиры.</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1.14. Право собственности на Квартиру возникает у Дольщика/Дольщиков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Дольщика/До</w:t>
      </w:r>
      <w:r>
        <w:rPr>
          <w:color w:val="000000"/>
          <w:sz w:val="22"/>
          <w:szCs w:val="22"/>
        </w:rPr>
        <w:t>льщиков, в соответствии со статьей 135 Гражданского кодекса РФ, возникает право собственности на ее принадлежность -балкон/лоджию и на долю в праве собственности на общее имущество в Объекте, которые не могут быть отчуждены или переданы отдельно от права с</w:t>
      </w:r>
      <w:r>
        <w:rPr>
          <w:color w:val="000000"/>
          <w:sz w:val="22"/>
          <w:szCs w:val="22"/>
        </w:rPr>
        <w:t>обственности на Квартиру.</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В соответствии с пунктом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w:t>
      </w:r>
      <w:r>
        <w:rPr>
          <w:color w:val="000000"/>
          <w:sz w:val="22"/>
          <w:szCs w:val="22"/>
        </w:rPr>
        <w:t xml:space="preserve">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w:t>
      </w:r>
      <w:r>
        <w:rPr>
          <w:color w:val="000000"/>
          <w:sz w:val="22"/>
          <w:szCs w:val="22"/>
        </w:rPr>
        <w:t>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w:t>
      </w:r>
      <w:r>
        <w:rPr>
          <w:color w:val="000000"/>
          <w:sz w:val="22"/>
          <w:szCs w:val="22"/>
        </w:rPr>
        <w:t>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другое оборудование; земельный участок, на котором расположен данный дом, с элемент</w:t>
      </w:r>
      <w:r>
        <w:rPr>
          <w:color w:val="000000"/>
          <w:sz w:val="22"/>
          <w:szCs w:val="22"/>
        </w:rPr>
        <w:t xml:space="preserve">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К общему имуществу в многоквартирном доме </w:t>
      </w:r>
      <w:r>
        <w:rPr>
          <w:color w:val="000000"/>
          <w:sz w:val="22"/>
          <w:szCs w:val="22"/>
          <w:u w:val="single"/>
        </w:rPr>
        <w:t>не относятся</w:t>
      </w:r>
      <w:r>
        <w:rPr>
          <w:color w:val="000000"/>
          <w:sz w:val="22"/>
          <w:szCs w:val="22"/>
        </w:rPr>
        <w:t xml:space="preserve"> встроенные помещения коммерческого назначения, подземные автостоянки (автостоянки закрытого типа) наземные автостоянки (паркинги), расположенные рядом с многоквартирным домом и/или на одном с ним земельном участке. </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Дольщик/Дольщики самостоятельно и за св</w:t>
      </w:r>
      <w:r>
        <w:rPr>
          <w:color w:val="000000"/>
          <w:sz w:val="22"/>
          <w:szCs w:val="22"/>
        </w:rPr>
        <w:t>ой счет осуществляет государственную регистрацию права собственности на Квартиру.</w:t>
      </w:r>
    </w:p>
    <w:p w:rsidR="00D20113" w:rsidRDefault="005E10AC">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1.15. Застройщик гарантирует, что права на Квартиру, указанную в пункте 1.2. Договора, не находятся под арестом, в залоге и не обременены другими способами, предусмотренными </w:t>
      </w:r>
      <w:r>
        <w:rPr>
          <w:color w:val="000000"/>
          <w:sz w:val="22"/>
          <w:szCs w:val="22"/>
        </w:rPr>
        <w:t>действующим законодательством РФ.</w:t>
      </w:r>
    </w:p>
    <w:p w:rsidR="00D20113" w:rsidRDefault="005E10AC">
      <w:pPr>
        <w:pStyle w:val="normal"/>
        <w:tabs>
          <w:tab w:val="left" w:pos="426"/>
          <w:tab w:val="left" w:pos="4140"/>
          <w:tab w:val="left" w:pos="4500"/>
          <w:tab w:val="left" w:pos="7200"/>
        </w:tabs>
        <w:jc w:val="both"/>
        <w:rPr>
          <w:color w:val="000000"/>
          <w:sz w:val="22"/>
          <w:szCs w:val="22"/>
        </w:rPr>
      </w:pPr>
      <w:r>
        <w:rPr>
          <w:color w:val="000000"/>
          <w:sz w:val="22"/>
          <w:szCs w:val="22"/>
        </w:rPr>
        <w:tab/>
        <w:t xml:space="preserve">                                                    </w:t>
      </w:r>
      <w:r>
        <w:rPr>
          <w:b/>
          <w:color w:val="000000"/>
          <w:sz w:val="22"/>
          <w:szCs w:val="22"/>
        </w:rPr>
        <w:t>2. ОБЯЗАННОСТИ СТОРОН</w:t>
      </w:r>
    </w:p>
    <w:p w:rsidR="00D20113" w:rsidRDefault="00D20113">
      <w:pPr>
        <w:pStyle w:val="normal"/>
        <w:widowControl w:val="0"/>
        <w:pBdr>
          <w:top w:val="nil"/>
          <w:left w:val="nil"/>
          <w:bottom w:val="nil"/>
          <w:right w:val="nil"/>
          <w:between w:val="nil"/>
        </w:pBdr>
        <w:ind w:firstLine="426"/>
        <w:jc w:val="both"/>
        <w:rPr>
          <w:b/>
          <w:color w:val="000000"/>
          <w:sz w:val="22"/>
          <w:szCs w:val="22"/>
        </w:rPr>
      </w:pPr>
    </w:p>
    <w:p w:rsidR="00D20113" w:rsidRDefault="00D20113">
      <w:pPr>
        <w:pStyle w:val="normal"/>
        <w:widowControl w:val="0"/>
        <w:pBdr>
          <w:top w:val="nil"/>
          <w:left w:val="nil"/>
          <w:bottom w:val="nil"/>
          <w:right w:val="nil"/>
          <w:between w:val="nil"/>
        </w:pBdr>
        <w:ind w:firstLine="426"/>
        <w:jc w:val="both"/>
        <w:rPr>
          <w:b/>
          <w:color w:val="000000"/>
          <w:sz w:val="22"/>
          <w:szCs w:val="22"/>
        </w:rPr>
      </w:pPr>
    </w:p>
    <w:p w:rsidR="00D20113" w:rsidRDefault="00D20113">
      <w:pPr>
        <w:pStyle w:val="normal"/>
        <w:widowControl w:val="0"/>
        <w:pBdr>
          <w:top w:val="nil"/>
          <w:left w:val="nil"/>
          <w:bottom w:val="nil"/>
          <w:right w:val="nil"/>
          <w:between w:val="nil"/>
        </w:pBdr>
        <w:ind w:firstLine="426"/>
        <w:jc w:val="both"/>
        <w:rPr>
          <w:b/>
          <w:color w:val="000000"/>
          <w:sz w:val="22"/>
          <w:szCs w:val="22"/>
        </w:rPr>
      </w:pPr>
    </w:p>
    <w:p w:rsidR="00D20113" w:rsidRDefault="005E10AC">
      <w:pPr>
        <w:pStyle w:val="normal"/>
        <w:widowControl w:val="0"/>
        <w:pBdr>
          <w:top w:val="nil"/>
          <w:left w:val="nil"/>
          <w:bottom w:val="nil"/>
          <w:right w:val="nil"/>
          <w:between w:val="nil"/>
        </w:pBdr>
        <w:ind w:firstLine="426"/>
        <w:jc w:val="both"/>
        <w:rPr>
          <w:b/>
          <w:sz w:val="24"/>
          <w:szCs w:val="24"/>
        </w:rPr>
      </w:pPr>
      <w:r>
        <w:rPr>
          <w:b/>
          <w:color w:val="000000"/>
          <w:sz w:val="22"/>
          <w:szCs w:val="22"/>
        </w:rPr>
        <w:t>2.1. Застройщик обязан:</w:t>
      </w:r>
    </w:p>
    <w:p w:rsidR="00D20113" w:rsidRDefault="005E10AC">
      <w:pPr>
        <w:pStyle w:val="normal"/>
        <w:pBdr>
          <w:top w:val="nil"/>
          <w:left w:val="nil"/>
          <w:bottom w:val="nil"/>
          <w:right w:val="nil"/>
          <w:between w:val="nil"/>
        </w:pBdr>
        <w:ind w:firstLine="426"/>
        <w:jc w:val="both"/>
        <w:rPr>
          <w:color w:val="000000"/>
          <w:sz w:val="22"/>
          <w:szCs w:val="22"/>
        </w:rPr>
      </w:pPr>
      <w:r>
        <w:rPr>
          <w:color w:val="000000"/>
          <w:sz w:val="22"/>
          <w:szCs w:val="22"/>
        </w:rPr>
        <w:t>2.1.1.</w:t>
      </w:r>
      <w:r>
        <w:rPr>
          <w:b/>
          <w:color w:val="000000"/>
          <w:sz w:val="22"/>
          <w:szCs w:val="22"/>
        </w:rPr>
        <w:t xml:space="preserve"> </w:t>
      </w:r>
      <w:r>
        <w:rPr>
          <w:color w:val="000000"/>
          <w:sz w:val="22"/>
          <w:szCs w:val="22"/>
        </w:rPr>
        <w:t>Об</w:t>
      </w:r>
      <w:r>
        <w:rPr>
          <w:color w:val="000000"/>
          <w:sz w:val="22"/>
          <w:szCs w:val="22"/>
        </w:rPr>
        <w:t xml:space="preserve">еспечить выполнение функций Заказчика-Застройщика Объекта, в том числе, при необходимости, путем заключения договора на передачу функций, предусмотренных законодательством о градостроительной деятельности, техническому заказчику. </w:t>
      </w:r>
    </w:p>
    <w:p w:rsidR="00D20113" w:rsidRDefault="005E10AC">
      <w:pPr>
        <w:pStyle w:val="normal"/>
        <w:pBdr>
          <w:top w:val="nil"/>
          <w:left w:val="nil"/>
          <w:bottom w:val="nil"/>
          <w:right w:val="nil"/>
          <w:between w:val="nil"/>
        </w:pBdr>
        <w:ind w:firstLine="426"/>
        <w:jc w:val="both"/>
        <w:rPr>
          <w:color w:val="000000"/>
          <w:sz w:val="22"/>
          <w:szCs w:val="22"/>
        </w:rPr>
      </w:pPr>
      <w:r>
        <w:rPr>
          <w:color w:val="000000"/>
          <w:sz w:val="22"/>
          <w:szCs w:val="22"/>
        </w:rPr>
        <w:t>2.1.2. Обеспечить проекти</w:t>
      </w:r>
      <w:r>
        <w:rPr>
          <w:color w:val="000000"/>
          <w:sz w:val="22"/>
          <w:szCs w:val="22"/>
        </w:rPr>
        <w:t>рование и строительство Объекта путем заключения договоров с организациями, имеющими право на проведение работ по строительству, выполнению инженерных изысканий и подготовку проектной документации в соответствии с законодательством о градостроительной деят</w:t>
      </w:r>
      <w:r>
        <w:rPr>
          <w:color w:val="000000"/>
          <w:sz w:val="22"/>
          <w:szCs w:val="22"/>
        </w:rPr>
        <w:t>ельности, а также осуществить мероприятия по разрешению необходимых правовых, технических, организационных и финансовых вопросов, в том числе обеспечив:</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строительство внешних инженерных сетей и иных необходимых объектов инфраструктуры;</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lastRenderedPageBreak/>
        <w:t xml:space="preserve">подключение Объекта </w:t>
      </w:r>
      <w:r>
        <w:rPr>
          <w:color w:val="000000"/>
          <w:sz w:val="22"/>
          <w:szCs w:val="22"/>
        </w:rPr>
        <w:t>к внешним источникам энергоснабжения;</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технический надзор за строительством;</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благоустройство территории;</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 xml:space="preserve">осуществление расчетов со всеми участниками строительства: подрядчиками, государственными органами, поставщиками и другими лицами, принимающими участие </w:t>
      </w:r>
      <w:r>
        <w:rPr>
          <w:color w:val="000000"/>
          <w:sz w:val="22"/>
          <w:szCs w:val="22"/>
        </w:rPr>
        <w:t>в строительстве Объекта;</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непредвиденных расходов, приводящих к увеличению стоимости проекта строительства Объекта;</w:t>
      </w:r>
    </w:p>
    <w:p w:rsidR="00D20113" w:rsidRDefault="005E10AC">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иных расходов, в том числе: предусмотренных Договором; требуемых по проекту; предусматриваемых актами органов государственной власти и/или органов местного самоуправления.</w:t>
      </w:r>
    </w:p>
    <w:p w:rsidR="00D20113" w:rsidRDefault="005E10AC">
      <w:pPr>
        <w:pStyle w:val="normal"/>
        <w:pBdr>
          <w:top w:val="nil"/>
          <w:left w:val="nil"/>
          <w:bottom w:val="nil"/>
          <w:right w:val="nil"/>
          <w:between w:val="nil"/>
        </w:pBdr>
        <w:ind w:firstLine="426"/>
        <w:jc w:val="both"/>
        <w:rPr>
          <w:sz w:val="22"/>
          <w:szCs w:val="22"/>
        </w:rPr>
      </w:pPr>
      <w:r>
        <w:rPr>
          <w:color w:val="000000"/>
          <w:sz w:val="22"/>
          <w:szCs w:val="22"/>
        </w:rPr>
        <w:t>2.1.3. Обеспечить получение Разрешения на ввод Объекта в эксплуатацию.</w:t>
      </w:r>
    </w:p>
    <w:p w:rsidR="00D20113" w:rsidRDefault="005E10AC">
      <w:pPr>
        <w:pStyle w:val="normal"/>
        <w:pBdr>
          <w:top w:val="nil"/>
          <w:left w:val="nil"/>
          <w:bottom w:val="nil"/>
          <w:right w:val="nil"/>
          <w:between w:val="nil"/>
        </w:pBdr>
        <w:ind w:firstLine="426"/>
        <w:jc w:val="both"/>
        <w:rPr>
          <w:sz w:val="22"/>
          <w:szCs w:val="22"/>
        </w:rPr>
      </w:pPr>
      <w:r>
        <w:rPr>
          <w:color w:val="000000"/>
          <w:sz w:val="22"/>
          <w:szCs w:val="22"/>
        </w:rPr>
        <w:t xml:space="preserve">2.1.4. По письменному </w:t>
      </w:r>
      <w:r>
        <w:rPr>
          <w:color w:val="000000"/>
          <w:sz w:val="22"/>
          <w:szCs w:val="22"/>
        </w:rPr>
        <w:t xml:space="preserve">требованию Дольщика/Дольщиков информировать его/их о ходе строительства Объекта. </w:t>
      </w:r>
    </w:p>
    <w:p w:rsidR="00D20113" w:rsidRDefault="005E10AC">
      <w:pPr>
        <w:pStyle w:val="normal"/>
        <w:pBdr>
          <w:top w:val="nil"/>
          <w:left w:val="nil"/>
          <w:bottom w:val="nil"/>
          <w:right w:val="nil"/>
          <w:between w:val="nil"/>
        </w:pBdr>
        <w:ind w:firstLine="426"/>
        <w:jc w:val="both"/>
        <w:rPr>
          <w:sz w:val="22"/>
          <w:szCs w:val="22"/>
        </w:rPr>
      </w:pPr>
      <w:r>
        <w:rPr>
          <w:color w:val="000000"/>
          <w:sz w:val="22"/>
          <w:szCs w:val="22"/>
        </w:rPr>
        <w:t>2.1.</w:t>
      </w:r>
      <w:r>
        <w:rPr>
          <w:color w:val="000000"/>
          <w:sz w:val="22"/>
          <w:szCs w:val="22"/>
        </w:rPr>
        <w:t>5</w:t>
      </w:r>
      <w:r>
        <w:rPr>
          <w:color w:val="000000"/>
          <w:sz w:val="22"/>
          <w:szCs w:val="22"/>
        </w:rPr>
        <w:t xml:space="preserve">. В порядке, предусмотренном Договором направить Дольщику/Дольщикам письменное уведомление о завершении  строительства Объекта и готовности </w:t>
      </w:r>
      <w:r>
        <w:rPr>
          <w:color w:val="000000"/>
          <w:sz w:val="22"/>
          <w:szCs w:val="22"/>
        </w:rPr>
        <w:t>К</w:t>
      </w:r>
      <w:r>
        <w:rPr>
          <w:color w:val="000000"/>
          <w:sz w:val="22"/>
          <w:szCs w:val="22"/>
        </w:rPr>
        <w:t>вартир</w:t>
      </w:r>
      <w:r>
        <w:rPr>
          <w:color w:val="000000"/>
          <w:sz w:val="22"/>
          <w:szCs w:val="22"/>
        </w:rPr>
        <w:t>ы к передаче.</w:t>
      </w:r>
    </w:p>
    <w:p w:rsidR="00D20113" w:rsidRDefault="005E10AC">
      <w:pPr>
        <w:pStyle w:val="normal"/>
        <w:ind w:firstLine="426"/>
        <w:jc w:val="both"/>
        <w:rPr>
          <w:color w:val="000000"/>
          <w:sz w:val="22"/>
          <w:szCs w:val="22"/>
        </w:rPr>
      </w:pPr>
      <w:r>
        <w:rPr>
          <w:color w:val="000000"/>
          <w:sz w:val="22"/>
          <w:szCs w:val="22"/>
        </w:rPr>
        <w:t>2.1.6. Передать Дольщику/Дольщикам Квартиру, качество которой соответствует условиям Договора, проектной документации, техническим регламентам.</w:t>
      </w:r>
    </w:p>
    <w:p w:rsidR="00D20113" w:rsidRDefault="005E10AC">
      <w:pPr>
        <w:pStyle w:val="normal"/>
        <w:ind w:firstLine="426"/>
        <w:jc w:val="both"/>
        <w:rPr>
          <w:b/>
          <w:sz w:val="22"/>
          <w:szCs w:val="22"/>
        </w:rPr>
      </w:pPr>
      <w:r>
        <w:rPr>
          <w:b/>
          <w:color w:val="000000"/>
          <w:sz w:val="22"/>
          <w:szCs w:val="22"/>
        </w:rPr>
        <w:t>2.2. Дольщик(и) обязан(ы):</w:t>
      </w:r>
    </w:p>
    <w:p w:rsidR="00D20113" w:rsidRDefault="005E10AC">
      <w:pPr>
        <w:pStyle w:val="normal"/>
        <w:pBdr>
          <w:top w:val="nil"/>
          <w:left w:val="nil"/>
          <w:bottom w:val="nil"/>
          <w:right w:val="nil"/>
          <w:between w:val="nil"/>
        </w:pBdr>
        <w:ind w:firstLine="426"/>
        <w:jc w:val="both"/>
        <w:rPr>
          <w:color w:val="000000"/>
          <w:sz w:val="22"/>
          <w:szCs w:val="22"/>
        </w:rPr>
      </w:pPr>
      <w:r>
        <w:rPr>
          <w:color w:val="000000"/>
          <w:sz w:val="22"/>
          <w:szCs w:val="22"/>
        </w:rPr>
        <w:t>2.2.1. Оплатить цену Договора в сроки  и на условиях, предусмотренных н</w:t>
      </w:r>
      <w:r>
        <w:rPr>
          <w:color w:val="000000"/>
          <w:sz w:val="22"/>
          <w:szCs w:val="22"/>
        </w:rPr>
        <w:t xml:space="preserve">астоящим Договором. </w:t>
      </w:r>
    </w:p>
    <w:p w:rsidR="00D20113" w:rsidRDefault="005E10AC">
      <w:pPr>
        <w:pStyle w:val="normal"/>
        <w:ind w:firstLine="426"/>
        <w:jc w:val="both"/>
        <w:rPr>
          <w:color w:val="000000"/>
          <w:sz w:val="22"/>
          <w:szCs w:val="22"/>
        </w:rPr>
      </w:pPr>
      <w:r>
        <w:rPr>
          <w:color w:val="000000"/>
          <w:sz w:val="22"/>
          <w:szCs w:val="22"/>
        </w:rPr>
        <w:t>2.2.2. 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D20113" w:rsidRDefault="005E10AC">
      <w:pPr>
        <w:pStyle w:val="normal"/>
        <w:ind w:firstLine="426"/>
        <w:jc w:val="both"/>
        <w:rPr>
          <w:sz w:val="22"/>
          <w:szCs w:val="22"/>
        </w:rPr>
      </w:pPr>
      <w:r>
        <w:rPr>
          <w:color w:val="000000"/>
          <w:sz w:val="22"/>
          <w:szCs w:val="22"/>
        </w:rPr>
        <w:t>2.2.3.Принять Квартиру по Акту приема-пере</w:t>
      </w:r>
      <w:r>
        <w:rPr>
          <w:color w:val="000000"/>
          <w:sz w:val="22"/>
          <w:szCs w:val="22"/>
        </w:rPr>
        <w:t>дачи в срок,  указанный в пункте 3.3. Договора.</w:t>
      </w:r>
    </w:p>
    <w:p w:rsidR="00D20113" w:rsidRDefault="005E10AC">
      <w:pPr>
        <w:pStyle w:val="normal"/>
        <w:ind w:firstLine="426"/>
        <w:jc w:val="both"/>
        <w:rPr>
          <w:sz w:val="22"/>
          <w:szCs w:val="22"/>
        </w:rPr>
      </w:pPr>
      <w:r>
        <w:rPr>
          <w:color w:val="000000"/>
          <w:sz w:val="22"/>
          <w:szCs w:val="22"/>
        </w:rPr>
        <w:t>2.2.4. Нести все имущественные риски, связанные с гибелью или порчей Квартиры, находящего</w:t>
      </w:r>
      <w:r>
        <w:rPr>
          <w:sz w:val="22"/>
          <w:szCs w:val="22"/>
        </w:rPr>
        <w:t>ся в ней имущества (в том числе приборов учета) и общего имущества Объекта, со дня подписания с Застройщиком Акта прием</w:t>
      </w:r>
      <w:r>
        <w:rPr>
          <w:sz w:val="22"/>
          <w:szCs w:val="22"/>
        </w:rPr>
        <w:t>а-передачи Квартиры, либо с момента составления Застройщиком одностороннего Акта в соответствии с  п. 3.6. настоящего Договора.</w:t>
      </w:r>
    </w:p>
    <w:p w:rsidR="00D20113" w:rsidRDefault="005E10AC">
      <w:pPr>
        <w:pStyle w:val="normal"/>
        <w:jc w:val="both"/>
      </w:pPr>
      <w:r>
        <w:rPr>
          <w:sz w:val="22"/>
          <w:szCs w:val="22"/>
        </w:rPr>
        <w:t xml:space="preserve">   2.2.5. Нести все расходы по содержанию Квартиры и общего имущества Объекта, оплату коммунальных услуг с момента подписания ак</w:t>
      </w:r>
      <w:r>
        <w:rPr>
          <w:sz w:val="22"/>
          <w:szCs w:val="22"/>
        </w:rPr>
        <w:t xml:space="preserve">та приема-передачи квартиры, </w:t>
      </w:r>
      <w:r>
        <w:rPr>
          <w:sz w:val="22"/>
          <w:szCs w:val="22"/>
          <w:highlight w:val="white"/>
        </w:rPr>
        <w:t>либо с момента составления Застройщиком одностороннего Акта в соответствии с пунктом 3.6. Договора, вне зависимости от наличия или отсутствия у Дольщика/Дольщиков зарегистрированного права собственности на Квартиру.</w:t>
      </w:r>
    </w:p>
    <w:p w:rsidR="00D20113" w:rsidRDefault="005E10AC">
      <w:pPr>
        <w:pStyle w:val="normal"/>
        <w:jc w:val="both"/>
      </w:pPr>
      <w:r>
        <w:rPr>
          <w:sz w:val="22"/>
          <w:szCs w:val="22"/>
        </w:rPr>
        <w:t xml:space="preserve">         Пр</w:t>
      </w:r>
      <w:r>
        <w:rPr>
          <w:sz w:val="22"/>
          <w:szCs w:val="22"/>
        </w:rPr>
        <w:t xml:space="preserve">и этом обязательство, описанное в настоящем пункте Договора, расценивается, как возникшее из Договора и принятое Дольщиком/Дольщиками. </w:t>
      </w:r>
    </w:p>
    <w:p w:rsidR="00D20113" w:rsidRDefault="005E10AC">
      <w:pPr>
        <w:pStyle w:val="normal"/>
        <w:ind w:firstLine="426"/>
        <w:jc w:val="both"/>
      </w:pPr>
      <w:r>
        <w:rPr>
          <w:sz w:val="22"/>
          <w:szCs w:val="22"/>
        </w:rPr>
        <w:t xml:space="preserve"> 2.2.6. Дольщик/Дольщики не вправе производить работы по отделке Квартиры или установке внутреннего оборудования в кварт</w:t>
      </w:r>
      <w:r>
        <w:rPr>
          <w:sz w:val="22"/>
          <w:szCs w:val="22"/>
        </w:rPr>
        <w:t xml:space="preserve">ире до подписания Акта приема-передачи квартиры. До государственной регистрации права собственности Дольщика/Дольщиков на Квартиру не допускаются работы по перепланировке и реконструкции Квартиры. </w:t>
      </w:r>
    </w:p>
    <w:p w:rsidR="00D20113" w:rsidRDefault="005E10AC">
      <w:pPr>
        <w:pStyle w:val="normal"/>
        <w:jc w:val="both"/>
      </w:pPr>
      <w:r>
        <w:rPr>
          <w:sz w:val="22"/>
          <w:szCs w:val="22"/>
        </w:rPr>
        <w:t xml:space="preserve">      2.2.7. Лично или через представителя, путем выдачи с</w:t>
      </w:r>
      <w:r>
        <w:rPr>
          <w:sz w:val="22"/>
          <w:szCs w:val="22"/>
        </w:rPr>
        <w:t>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w:t>
      </w:r>
      <w:r>
        <w:rPr>
          <w:sz w:val="22"/>
          <w:szCs w:val="22"/>
        </w:rPr>
        <w:t>артографии по Ленинградской области (далее по тексту- “Орган регистрации прав”) и нести расходы по государственной регистрации в установленном законом порядке.</w:t>
      </w:r>
    </w:p>
    <w:p w:rsidR="00D20113" w:rsidRDefault="005E10AC">
      <w:pPr>
        <w:pStyle w:val="normal"/>
        <w:ind w:firstLine="426"/>
        <w:jc w:val="both"/>
        <w:rPr>
          <w:sz w:val="22"/>
          <w:szCs w:val="22"/>
        </w:rPr>
      </w:pPr>
      <w:r>
        <w:rPr>
          <w:sz w:val="22"/>
          <w:szCs w:val="22"/>
        </w:rPr>
        <w:t>2.2.8. В течение 15 (пятнадцати) рабочих дней с момента подписания Акта приема-передачи Квартиры</w:t>
      </w:r>
      <w:r>
        <w:rPr>
          <w:sz w:val="22"/>
          <w:szCs w:val="22"/>
        </w:rPr>
        <w:t xml:space="preserve"> самостоятельно либо через уполномоченных представителей подать документы на государственную регистрацию права собственности на Квартиру в Орган регистрации прав.</w:t>
      </w:r>
    </w:p>
    <w:p w:rsidR="00D20113" w:rsidRDefault="005E10AC">
      <w:pPr>
        <w:pStyle w:val="normal"/>
        <w:ind w:firstLine="426"/>
        <w:jc w:val="both"/>
        <w:rPr>
          <w:sz w:val="22"/>
          <w:szCs w:val="22"/>
        </w:rPr>
      </w:pPr>
      <w:r>
        <w:rPr>
          <w:sz w:val="22"/>
          <w:szCs w:val="22"/>
        </w:rPr>
        <w:t>2.2.9. После подписания Акта приема-передачи Квартиры заключить договоры на техническое обслуживание Квартиры, общего имущества дома и предоставление коммунальных услуг с управляющей организацией в соответствии с ЖК РФ. До заключения договора управления мн</w:t>
      </w:r>
      <w:r>
        <w:rPr>
          <w:sz w:val="22"/>
          <w:szCs w:val="22"/>
        </w:rPr>
        <w:t xml:space="preserve">огоквартирным домом между Дольщиком/Дольщиками и управляющей организацией в соответствии с частью 13 ст.161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w:t>
      </w:r>
      <w:r>
        <w:rPr>
          <w:sz w:val="22"/>
          <w:szCs w:val="22"/>
        </w:rPr>
        <w:t>домом, который заключается не позднее чем через пять дней со дня получения разрешения на ввод в эксплуатацию многоквартирного дома (часть 14 ст. 161 ЖК РФ).</w:t>
      </w:r>
    </w:p>
    <w:p w:rsidR="00D20113" w:rsidRDefault="005E10AC">
      <w:pPr>
        <w:pStyle w:val="normal"/>
        <w:ind w:firstLine="426"/>
        <w:jc w:val="both"/>
        <w:rPr>
          <w:sz w:val="22"/>
          <w:szCs w:val="22"/>
        </w:rPr>
      </w:pPr>
      <w:r>
        <w:rPr>
          <w:sz w:val="22"/>
          <w:szCs w:val="22"/>
        </w:rPr>
        <w:t>2.2.10. Об изменении своего адреса для направления уведомлений, указанного в разделе 9 Договора, До</w:t>
      </w:r>
      <w:r>
        <w:rPr>
          <w:sz w:val="22"/>
          <w:szCs w:val="22"/>
        </w:rPr>
        <w:t xml:space="preserve">льщик/Дольщики обязуется/обязуются известить Застройщика в письменной форме о новом адресе в течение семи дней с даты такого изменения. При отсутствии извещения об этом Застройщик считается </w:t>
      </w:r>
      <w:r>
        <w:rPr>
          <w:sz w:val="22"/>
          <w:szCs w:val="22"/>
        </w:rPr>
        <w:lastRenderedPageBreak/>
        <w:t>надлежащим образом исполнившим обязательство в части почтовых отпр</w:t>
      </w:r>
      <w:r>
        <w:rPr>
          <w:sz w:val="22"/>
          <w:szCs w:val="22"/>
        </w:rPr>
        <w:t>авлений по последнему известному ему адресу.</w:t>
      </w:r>
    </w:p>
    <w:p w:rsidR="00D20113" w:rsidRDefault="005E10AC">
      <w:pPr>
        <w:pStyle w:val="normal"/>
        <w:ind w:firstLine="426"/>
        <w:jc w:val="center"/>
        <w:rPr>
          <w:b/>
          <w:sz w:val="22"/>
          <w:szCs w:val="22"/>
        </w:rPr>
      </w:pPr>
      <w:r>
        <w:rPr>
          <w:b/>
          <w:sz w:val="22"/>
          <w:szCs w:val="22"/>
        </w:rPr>
        <w:t>3. СРОКИ И ПОРЯДОК ПЕРЕДАЧИ КВАРТИРЫ</w:t>
      </w:r>
    </w:p>
    <w:p w:rsidR="00D20113" w:rsidRDefault="005E10AC">
      <w:pPr>
        <w:pStyle w:val="normal"/>
        <w:jc w:val="both"/>
        <w:rPr>
          <w:b/>
          <w:sz w:val="22"/>
          <w:szCs w:val="22"/>
        </w:rPr>
      </w:pPr>
      <w:r>
        <w:rPr>
          <w:sz w:val="22"/>
          <w:szCs w:val="22"/>
        </w:rPr>
        <w:t xml:space="preserve">   </w:t>
      </w:r>
      <w:r>
        <w:rPr>
          <w:sz w:val="22"/>
          <w:szCs w:val="22"/>
        </w:rPr>
        <w:tab/>
        <w:t xml:space="preserve">3.1. Застройщик обязуется передать Квартиру Дольщику/Дольщикам по Акту приема-передачи Квартиры  не ранее, чем после получения в установленном порядке разрешения на ввод </w:t>
      </w:r>
      <w:r>
        <w:rPr>
          <w:sz w:val="22"/>
          <w:szCs w:val="22"/>
        </w:rPr>
        <w:t xml:space="preserve">в эксплуатацию Объекта, </w:t>
      </w:r>
      <w:r>
        <w:rPr>
          <w:b/>
          <w:sz w:val="22"/>
          <w:szCs w:val="22"/>
        </w:rPr>
        <w:t>но не позднее 31 декабря 2024 года.</w:t>
      </w:r>
    </w:p>
    <w:p w:rsidR="00D20113" w:rsidRDefault="005E10AC">
      <w:pPr>
        <w:pStyle w:val="normal"/>
        <w:ind w:firstLine="454"/>
        <w:jc w:val="both"/>
        <w:rPr>
          <w:b/>
          <w:sz w:val="22"/>
          <w:szCs w:val="22"/>
          <w:highlight w:val="white"/>
        </w:rPr>
      </w:pPr>
      <w:r>
        <w:rPr>
          <w:sz w:val="22"/>
          <w:szCs w:val="22"/>
        </w:rPr>
        <w:t xml:space="preserve"> Предполагаемый </w:t>
      </w:r>
      <w:r>
        <w:rPr>
          <w:sz w:val="22"/>
          <w:szCs w:val="22"/>
          <w:highlight w:val="white"/>
        </w:rPr>
        <w:t xml:space="preserve">срок получения разрешения на ввод Объекта в эксплуатацию:  </w:t>
      </w:r>
      <w:r>
        <w:rPr>
          <w:b/>
          <w:sz w:val="22"/>
          <w:szCs w:val="22"/>
          <w:highlight w:val="white"/>
        </w:rPr>
        <w:t xml:space="preserve">II  (второй) квартал 2024 года. </w:t>
      </w:r>
    </w:p>
    <w:p w:rsidR="00D20113" w:rsidRDefault="005E10AC">
      <w:pPr>
        <w:pStyle w:val="normal"/>
        <w:ind w:firstLine="454"/>
        <w:jc w:val="both"/>
      </w:pPr>
      <w:r>
        <w:rPr>
          <w:sz w:val="22"/>
          <w:szCs w:val="22"/>
          <w:highlight w:val="white"/>
        </w:rPr>
        <w:t>Стороны договорились, что срок получения разрешения на ввод Объекта в эксплуатацию, указанный в настоящем пункте является плановым и может быть сокращен по решению Застройщика или увеличен в порядке, установленным действующим законодательством, но, в любом</w:t>
      </w:r>
      <w:r>
        <w:rPr>
          <w:sz w:val="22"/>
          <w:szCs w:val="22"/>
          <w:highlight w:val="white"/>
        </w:rPr>
        <w:t xml:space="preserve"> случае, указанный срок не должен превышать срока, установленного настоящим пунктом для передачи Квартиры Дольщику/Дольщиками.</w:t>
      </w:r>
    </w:p>
    <w:p w:rsidR="00D20113" w:rsidRDefault="005E10AC">
      <w:pPr>
        <w:pStyle w:val="normal"/>
        <w:ind w:firstLine="426"/>
        <w:jc w:val="both"/>
        <w:rPr>
          <w:sz w:val="22"/>
          <w:szCs w:val="22"/>
        </w:rPr>
      </w:pPr>
      <w:r>
        <w:rPr>
          <w:sz w:val="22"/>
          <w:szCs w:val="22"/>
        </w:rPr>
        <w:t>Застройщик вправе передать Квартиру Дольщику/Дольщикам досрочно, в любое время после фактического получения Разрешения на ввод Об</w:t>
      </w:r>
      <w:r>
        <w:rPr>
          <w:sz w:val="22"/>
          <w:szCs w:val="22"/>
        </w:rPr>
        <w:t>ъекта в эксплуатацию. Дольщик/Дольщики не вправе отказываться от досрочной приёмки квартиры.</w:t>
      </w:r>
    </w:p>
    <w:p w:rsidR="00D20113" w:rsidRDefault="005E10AC">
      <w:pPr>
        <w:pStyle w:val="normal"/>
        <w:tabs>
          <w:tab w:val="left" w:pos="426"/>
          <w:tab w:val="left" w:pos="4140"/>
          <w:tab w:val="left" w:pos="4500"/>
          <w:tab w:val="left" w:pos="7200"/>
        </w:tabs>
        <w:jc w:val="both"/>
        <w:rPr>
          <w:color w:val="000000"/>
        </w:rPr>
      </w:pPr>
      <w:r>
        <w:rPr>
          <w:sz w:val="22"/>
          <w:szCs w:val="22"/>
          <w:highlight w:val="white"/>
        </w:rPr>
        <w:tab/>
      </w:r>
      <w:r>
        <w:rPr>
          <w:sz w:val="22"/>
          <w:szCs w:val="22"/>
        </w:rPr>
        <w:t>3.2. Уведомление о завершении строительства Объекта и готовности Квартиры к передаче должно быть направлено Дольщику/Дольщикам не позднее, чем за месяц до наступл</w:t>
      </w:r>
      <w:r>
        <w:rPr>
          <w:sz w:val="22"/>
          <w:szCs w:val="22"/>
        </w:rPr>
        <w:t>ения срока передачи Квартиры,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Дольщику/Дольщикам лично под распис</w:t>
      </w:r>
      <w:r>
        <w:rPr>
          <w:sz w:val="22"/>
          <w:szCs w:val="22"/>
        </w:rPr>
        <w:t xml:space="preserve">ку. </w:t>
      </w:r>
      <w:r>
        <w:rPr>
          <w:color w:val="000000"/>
          <w:sz w:val="22"/>
          <w:szCs w:val="22"/>
        </w:rPr>
        <w:t>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w:t>
      </w:r>
    </w:p>
    <w:p w:rsidR="00D20113" w:rsidRDefault="005E10AC">
      <w:pPr>
        <w:pStyle w:val="normal"/>
        <w:ind w:firstLine="397"/>
        <w:jc w:val="both"/>
      </w:pPr>
      <w:r>
        <w:rPr>
          <w:color w:val="000000"/>
          <w:sz w:val="22"/>
          <w:szCs w:val="22"/>
        </w:rPr>
        <w:t>3.3. Дольщик/Дольщики, получивши(й)/е уведомление Застройщика о завер</w:t>
      </w:r>
      <w:r>
        <w:rPr>
          <w:color w:val="000000"/>
          <w:sz w:val="22"/>
          <w:szCs w:val="22"/>
        </w:rPr>
        <w:t>шении строи</w:t>
      </w:r>
      <w:r>
        <w:rPr>
          <w:sz w:val="22"/>
          <w:szCs w:val="22"/>
        </w:rPr>
        <w:t>тельства Объекта и готовности Квартиры к передаче, обязан(ы) приступить к ее приемке в течение 10 (десяти) рабочих дней с момента получения уведомления Застройщика.</w:t>
      </w:r>
    </w:p>
    <w:p w:rsidR="00D20113" w:rsidRDefault="005E10AC">
      <w:pPr>
        <w:pStyle w:val="normal"/>
        <w:jc w:val="both"/>
      </w:pPr>
      <w:r>
        <w:rPr>
          <w:sz w:val="22"/>
          <w:szCs w:val="22"/>
        </w:rPr>
        <w:t xml:space="preserve">      3.4. Застройщик считается не нарушившим срок передачи Квартиры, указанный </w:t>
      </w:r>
      <w:r>
        <w:rPr>
          <w:sz w:val="22"/>
          <w:szCs w:val="22"/>
        </w:rPr>
        <w:t>в п. 3.1. Договора, если уведомление о завершении строительства Объекта и готовности Квартиры  к передаче будет направлено Дольщику/Дольщикам в срок, указанный в пункте 3.2. Договора (о чем свидетельствует дата отправки на оттиске почтового штемпеля), а До</w:t>
      </w:r>
      <w:r>
        <w:rPr>
          <w:sz w:val="22"/>
          <w:szCs w:val="22"/>
        </w:rPr>
        <w:t xml:space="preserve">льщик/Дольщики получил(и)  указанное уведомление Застройщика по истечении  срока передачи Квартиры указанного в пункте 3.1. Договора.     </w:t>
      </w:r>
    </w:p>
    <w:p w:rsidR="00D20113" w:rsidRDefault="005E10AC">
      <w:pPr>
        <w:pStyle w:val="normal"/>
        <w:jc w:val="both"/>
        <w:rPr>
          <w:sz w:val="21"/>
          <w:szCs w:val="21"/>
        </w:rPr>
      </w:pPr>
      <w:r>
        <w:rPr>
          <w:sz w:val="22"/>
          <w:szCs w:val="22"/>
        </w:rPr>
        <w:t xml:space="preserve">    3.5. В случае обнаружения при передаче Квартиры существенных дефектов и/или недостатков, которые делают ее неприг</w:t>
      </w:r>
      <w:r>
        <w:rPr>
          <w:sz w:val="22"/>
          <w:szCs w:val="22"/>
        </w:rPr>
        <w:t>одной для предусмотренного Договором использования,  Дольщик/Дольщики имее(ю)т право отказаться от приемки Квартиры и потребовать составления Акта осмотра Квартиры, в котором указываются выявленные в ходе приемки дефекты и /или недостатки, а также требован</w:t>
      </w:r>
      <w:r>
        <w:rPr>
          <w:sz w:val="22"/>
          <w:szCs w:val="22"/>
        </w:rPr>
        <w:t xml:space="preserve">ия </w:t>
      </w:r>
      <w:r>
        <w:rPr>
          <w:sz w:val="21"/>
          <w:szCs w:val="21"/>
        </w:rPr>
        <w:t xml:space="preserve">технических регламентов, проектной документации, градостроительных регламентов, и иные обязательные требования, которым не соответствует Квартира. </w:t>
      </w:r>
    </w:p>
    <w:p w:rsidR="00D20113" w:rsidRDefault="005E10AC">
      <w:pPr>
        <w:pStyle w:val="normal"/>
        <w:jc w:val="both"/>
      </w:pPr>
      <w:r>
        <w:rPr>
          <w:sz w:val="22"/>
          <w:szCs w:val="22"/>
        </w:rPr>
        <w:t xml:space="preserve">    3.6. После устранения Застройщиком перечисленных в Акте осмотра Квартиры дефектов и/или недостатков, </w:t>
      </w:r>
      <w:r>
        <w:rPr>
          <w:sz w:val="22"/>
          <w:szCs w:val="22"/>
        </w:rPr>
        <w:t xml:space="preserve"> Дольщик/Дольщики обязан(ы) принять Квартиру по Акту приема-передачи, в течение 2-х дней после получения Дольщиком/Дольщиками уведомления об устранении несоответствий (недостатков). Уведомление об устранении несоответствий (недостатков) и о готовности Квар</w:t>
      </w:r>
      <w:r>
        <w:rPr>
          <w:sz w:val="22"/>
          <w:szCs w:val="22"/>
        </w:rPr>
        <w:t>тиры к повторной передаче может быть направлено Дольщику/Дольщикам в любое время заказным письмом, с описью вложения и уведомлением о вручении. О необходимости приемки Квартиры после устранения Застройщиком несоответствий (недостатков) Дольщик/Дольщики мож</w:t>
      </w:r>
      <w:r>
        <w:rPr>
          <w:sz w:val="22"/>
          <w:szCs w:val="22"/>
        </w:rPr>
        <w:t>ет/могут быть уведомлен(ы) иными способами, согласованными Сторонами в Акте осмотра Квартиры (уведомление по электронной почте, телеграмма, телефонный звонок или смс, направленные на номер Дольщика/Дольщиков, указанные в Акте о несоответствии, и т.п.)</w:t>
      </w:r>
    </w:p>
    <w:p w:rsidR="00D20113" w:rsidRDefault="005E10AC">
      <w:pPr>
        <w:pStyle w:val="normal"/>
        <w:jc w:val="both"/>
        <w:rPr>
          <w:sz w:val="22"/>
          <w:szCs w:val="22"/>
        </w:rPr>
      </w:pPr>
      <w:r>
        <w:rPr>
          <w:sz w:val="22"/>
          <w:szCs w:val="22"/>
        </w:rPr>
        <w:t xml:space="preserve">    </w:t>
      </w:r>
      <w:r>
        <w:rPr>
          <w:sz w:val="22"/>
          <w:szCs w:val="22"/>
        </w:rPr>
        <w:t>3.7. При уклонении Дольщика/Дольщиков от принятия Квартиры в сроки, предусмотренные пунктом 3.3. и 3.6 Договора, и/или при отказе Дольщика/Дольщиков от принятия Квартиры (за исключением случая, указанного в пункте 3.5. Договора) Застройщик имеет право сост</w:t>
      </w:r>
      <w:r>
        <w:rPr>
          <w:sz w:val="22"/>
          <w:szCs w:val="22"/>
        </w:rPr>
        <w:t>авить односторонний Акт приема-передачи Квартиры в порядке предусмотренном действующим законодательством. При этом бремя содержания (включая оплату коммунальных услуг и иных эксплуатационных расходов) и риски случайной гибели и порчи Квартиры признаются пе</w:t>
      </w:r>
      <w:r>
        <w:rPr>
          <w:sz w:val="22"/>
          <w:szCs w:val="22"/>
        </w:rPr>
        <w:t>решедшими к Дольщику/Дольщикам со дня составления указанного одностороннего акта. Данный акт составляется на следующий день после получения подтверждения сведений о получении Дольщиком/Дольщиками уведомлений о готовности Квартиры к передаче, предусмотренны</w:t>
      </w:r>
      <w:r>
        <w:rPr>
          <w:sz w:val="22"/>
          <w:szCs w:val="22"/>
        </w:rPr>
        <w:t xml:space="preserve">х пунктами 3.2 и 3.6 Договора, либо оператором почтовой связи заказное письмо </w:t>
      </w:r>
      <w:r>
        <w:rPr>
          <w:sz w:val="22"/>
          <w:szCs w:val="22"/>
        </w:rPr>
        <w:lastRenderedPageBreak/>
        <w:t>возвращено с сообщением об отказе Дольщика/Дольщиков от его получения или в связи с отсутствием Дольщика/Дольщиков по указанному им почтовому адресу.</w:t>
      </w:r>
    </w:p>
    <w:p w:rsidR="00D20113" w:rsidRDefault="005E10AC">
      <w:pPr>
        <w:pStyle w:val="normal"/>
        <w:jc w:val="both"/>
      </w:pPr>
      <w:r>
        <w:rPr>
          <w:sz w:val="22"/>
          <w:szCs w:val="22"/>
        </w:rPr>
        <w:t xml:space="preserve">   3.8. В случае, если строи</w:t>
      </w:r>
      <w:r>
        <w:rPr>
          <w:sz w:val="22"/>
          <w:szCs w:val="22"/>
        </w:rPr>
        <w:t>тельство Объекта не может быть завершено в срок, указанный в пункте 3.1. Договора, Застройщик, не позднее, чем за 2 (два) месяца до истечения вышеуказанного срока, направляет Дольщику/Дольщикам предложение об изменении Договора, Сторонами согласуется новый</w:t>
      </w:r>
      <w:r>
        <w:rPr>
          <w:sz w:val="22"/>
          <w:szCs w:val="22"/>
        </w:rPr>
        <w:t xml:space="preserve"> срок передачи Квартиры и подписывается соответствующее дополнительное соглашение.   </w:t>
      </w:r>
    </w:p>
    <w:p w:rsidR="00D20113" w:rsidRDefault="005E10AC">
      <w:pPr>
        <w:pStyle w:val="normal"/>
        <w:jc w:val="both"/>
      </w:pPr>
      <w:r>
        <w:rPr>
          <w:sz w:val="22"/>
          <w:szCs w:val="22"/>
        </w:rPr>
        <w:t xml:space="preserve">                           </w:t>
      </w:r>
    </w:p>
    <w:p w:rsidR="00D20113" w:rsidRDefault="005E10AC">
      <w:pPr>
        <w:pStyle w:val="normal"/>
        <w:jc w:val="center"/>
      </w:pPr>
      <w:r>
        <w:rPr>
          <w:b/>
          <w:sz w:val="22"/>
          <w:szCs w:val="22"/>
        </w:rPr>
        <w:t>4. КАЧЕСТВО КВАРТИРЫ И ОБЪЕКТА</w:t>
      </w:r>
    </w:p>
    <w:p w:rsidR="00D20113" w:rsidRDefault="005E10AC">
      <w:pPr>
        <w:pStyle w:val="normal"/>
        <w:jc w:val="both"/>
        <w:rPr>
          <w:sz w:val="22"/>
          <w:szCs w:val="22"/>
        </w:rPr>
      </w:pPr>
      <w:r>
        <w:rPr>
          <w:sz w:val="22"/>
          <w:szCs w:val="22"/>
        </w:rPr>
        <w:t xml:space="preserve">       4.1. Застройщик обязан передать Дольщику/Дольщикам Квартиру, комплектность и качество которой соответств</w:t>
      </w:r>
      <w:r>
        <w:rPr>
          <w:sz w:val="22"/>
          <w:szCs w:val="22"/>
        </w:rPr>
        <w:t>ует условиям настоящего Договора и проектной документации, а также нормативным требованиям. При передаче Квартиры Застройщик обязан также передать Дольщику/Дольщикам Инструкцию по эксплуатации Квартиры, содержащую необходимую и достоверную информацию о пра</w:t>
      </w:r>
      <w:r>
        <w:rPr>
          <w:sz w:val="22"/>
          <w:szCs w:val="22"/>
        </w:rPr>
        <w:t xml:space="preserve">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D20113" w:rsidRDefault="005E10AC">
      <w:pPr>
        <w:pStyle w:val="normal"/>
        <w:jc w:val="both"/>
        <w:rPr>
          <w:sz w:val="22"/>
          <w:szCs w:val="22"/>
        </w:rPr>
      </w:pPr>
      <w:r>
        <w:rPr>
          <w:sz w:val="22"/>
          <w:szCs w:val="22"/>
        </w:rPr>
        <w:t xml:space="preserve">      4.2.  Комплектность и качество Квартиры сч</w:t>
      </w:r>
      <w:r>
        <w:rPr>
          <w:sz w:val="22"/>
          <w:szCs w:val="22"/>
        </w:rPr>
        <w:t>итаются соответствующими условиям настоящего Договора при условии, что в Квартире выполнены работы, а также присутствуют и установлены все конструктивные элементы и оборудование, указанные в Приложении № 2 к настоящему Договору.</w:t>
      </w:r>
    </w:p>
    <w:p w:rsidR="00D20113" w:rsidRDefault="005E10AC">
      <w:pPr>
        <w:pStyle w:val="normal"/>
        <w:jc w:val="both"/>
      </w:pPr>
      <w:r>
        <w:rPr>
          <w:sz w:val="22"/>
          <w:szCs w:val="22"/>
        </w:rPr>
        <w:tab/>
        <w:t>4.3. Стороны признают, что</w:t>
      </w:r>
      <w:r>
        <w:rPr>
          <w:sz w:val="22"/>
          <w:szCs w:val="22"/>
        </w:rPr>
        <w:t xml:space="preserve"> площадь Квартиры, передаваемой Дольщику/Дольщикам,  может отличаться от общей площади Квартиры, указанной в пункте 1.2 настоящего Договора, и это не будет считаться существенным изменением размера Квартиры и нарушением требований о качестве Квартиры, при </w:t>
      </w:r>
      <w:r>
        <w:rPr>
          <w:sz w:val="22"/>
          <w:szCs w:val="22"/>
        </w:rPr>
        <w:t>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фактической площади Квартиры, определенной на основании Технического плана</w:t>
      </w:r>
      <w:r>
        <w:rPr>
          <w:sz w:val="22"/>
          <w:szCs w:val="22"/>
        </w:rPr>
        <w:t>, от общей площади Квартиры, указанной в пункте 1.2 Договора, в пределах 5 % (пяти процентов) как в большую, так и в меньшую сторону.</w:t>
      </w:r>
    </w:p>
    <w:p w:rsidR="00D20113" w:rsidRDefault="005E10AC">
      <w:pPr>
        <w:pStyle w:val="normal"/>
        <w:jc w:val="both"/>
      </w:pPr>
      <w:r>
        <w:rPr>
          <w:sz w:val="22"/>
          <w:szCs w:val="22"/>
        </w:rPr>
        <w:t xml:space="preserve">      4.4. Стороны допускают, что площадь отдельных комнат, кухни и других помещений может быть уменьшена или увеличена за</w:t>
      </w:r>
      <w:r>
        <w:rPr>
          <w:sz w:val="22"/>
          <w:szCs w:val="22"/>
        </w:rPr>
        <w:t xml:space="preserve">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w:t>
      </w:r>
      <w:r>
        <w:rPr>
          <w:sz w:val="22"/>
          <w:szCs w:val="22"/>
        </w:rPr>
        <w:t>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4.3. Договора.</w:t>
      </w:r>
    </w:p>
    <w:p w:rsidR="00D20113" w:rsidRDefault="005E10AC">
      <w:pPr>
        <w:pStyle w:val="normal"/>
        <w:jc w:val="both"/>
        <w:rPr>
          <w:sz w:val="22"/>
          <w:szCs w:val="22"/>
        </w:rPr>
      </w:pPr>
      <w:r>
        <w:rPr>
          <w:sz w:val="22"/>
          <w:szCs w:val="22"/>
        </w:rPr>
        <w:t xml:space="preserve">      4.5. Под существенным нарушением требований о качестве Квартиры, понимается  не</w:t>
      </w:r>
      <w:r>
        <w:rPr>
          <w:sz w:val="22"/>
          <w:szCs w:val="22"/>
        </w:rPr>
        <w:t>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w:t>
      </w:r>
      <w:r>
        <w:rPr>
          <w:sz w:val="22"/>
          <w:szCs w:val="22"/>
        </w:rPr>
        <w:t>ийным и подлежащим сносу», утверждённым Постановлением Правительства РФ № 47 от 28.01.2006 г., и иными законодательными актами.</w:t>
      </w:r>
    </w:p>
    <w:p w:rsidR="00D20113" w:rsidRDefault="005E10AC">
      <w:pPr>
        <w:pStyle w:val="normal"/>
        <w:jc w:val="both"/>
        <w:rPr>
          <w:sz w:val="22"/>
          <w:szCs w:val="22"/>
        </w:rPr>
      </w:pPr>
      <w:r>
        <w:rPr>
          <w:sz w:val="22"/>
          <w:szCs w:val="22"/>
        </w:rPr>
        <w:tab/>
        <w:t>Не является существенным нарушением требований к качеству Квартиры замена Застройщиком материалов и оборудования (далее -Издели</w:t>
      </w:r>
      <w:r>
        <w:rPr>
          <w:sz w:val="22"/>
          <w:szCs w:val="22"/>
        </w:rPr>
        <w:t xml:space="preserve">я), указанных в Приложении № 2 к Договору,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w:t>
      </w:r>
      <w:r>
        <w:rPr>
          <w:sz w:val="22"/>
          <w:szCs w:val="22"/>
        </w:rPr>
        <w:t>обусловленной параметрами помещений, входящих в состав Квартиры, при этом установленные взамен Изделия не должны быть хуже по качеству и техническим характеристикам Изделий, указанных в Приложении № 2 к Договору.</w:t>
      </w:r>
    </w:p>
    <w:p w:rsidR="00D20113" w:rsidRDefault="005E10AC">
      <w:pPr>
        <w:pStyle w:val="normal"/>
        <w:jc w:val="both"/>
        <w:rPr>
          <w:color w:val="000000"/>
          <w:sz w:val="22"/>
          <w:szCs w:val="22"/>
        </w:rPr>
      </w:pPr>
      <w:r>
        <w:rPr>
          <w:sz w:val="22"/>
          <w:szCs w:val="22"/>
        </w:rPr>
        <w:tab/>
      </w:r>
      <w:r>
        <w:rPr>
          <w:sz w:val="22"/>
          <w:szCs w:val="22"/>
        </w:rPr>
        <w:t>Не являются существенными также изменения проектной документации по строительству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Дольщик</w:t>
      </w:r>
      <w:r>
        <w:rPr>
          <w:sz w:val="22"/>
          <w:szCs w:val="22"/>
        </w:rPr>
        <w:t>ом/Дольщиками, при условии их согласования с соответствующими государственными органами и/или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w:t>
      </w:r>
      <w:r>
        <w:rPr>
          <w:sz w:val="22"/>
          <w:szCs w:val="22"/>
        </w:rPr>
        <w:t>ии.</w:t>
      </w:r>
      <w:r>
        <w:rPr>
          <w:color w:val="000000"/>
          <w:sz w:val="22"/>
          <w:szCs w:val="22"/>
        </w:rPr>
        <w:t xml:space="preserve"> К таким изменениям, в том числе, но не ограничиваясь, относится изменение этажности Объекта.</w:t>
      </w:r>
    </w:p>
    <w:p w:rsidR="00D20113" w:rsidRDefault="005E10AC">
      <w:pPr>
        <w:pStyle w:val="normal"/>
        <w:jc w:val="both"/>
      </w:pPr>
      <w:r>
        <w:rPr>
          <w:sz w:val="22"/>
          <w:szCs w:val="22"/>
        </w:rPr>
        <w:t xml:space="preserve">   4.6. Застройщиком устанавливается гарантийный срок для Квартиры (за исключением входящего в состав Квартиры технологического и инженерного оборудования), да</w:t>
      </w:r>
      <w:r>
        <w:rPr>
          <w:sz w:val="22"/>
          <w:szCs w:val="22"/>
        </w:rPr>
        <w:t>ющий право Дольщику/Дольщикам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Дольщику/Дольщикам в пользование, либо с момента пе</w:t>
      </w:r>
      <w:r>
        <w:rPr>
          <w:sz w:val="22"/>
          <w:szCs w:val="22"/>
        </w:rPr>
        <w:t>редачи Дольщику/Дольщикам квартиры по акту приема-передачи.</w:t>
      </w:r>
    </w:p>
    <w:p w:rsidR="00D20113" w:rsidRDefault="005E10AC">
      <w:pPr>
        <w:pStyle w:val="normal"/>
        <w:ind w:firstLine="540"/>
        <w:jc w:val="both"/>
        <w:rPr>
          <w:sz w:val="22"/>
          <w:szCs w:val="22"/>
        </w:rPr>
      </w:pPr>
      <w:r>
        <w:rPr>
          <w:sz w:val="22"/>
          <w:szCs w:val="22"/>
        </w:rPr>
        <w:lastRenderedPageBreak/>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передаточного акта или иного документа о п</w:t>
      </w:r>
      <w:r>
        <w:rPr>
          <w:sz w:val="22"/>
          <w:szCs w:val="22"/>
        </w:rPr>
        <w:t>ередаче Квартиры.</w:t>
      </w:r>
    </w:p>
    <w:p w:rsidR="00D20113" w:rsidRDefault="005E10AC">
      <w:pPr>
        <w:pStyle w:val="normal"/>
        <w:ind w:firstLine="540"/>
        <w:jc w:val="both"/>
        <w:rPr>
          <w:sz w:val="22"/>
          <w:szCs w:val="22"/>
        </w:rPr>
      </w:pPr>
      <w:r>
        <w:rPr>
          <w:sz w:val="22"/>
          <w:szCs w:val="22"/>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w:t>
      </w:r>
      <w:r>
        <w:rPr>
          <w:sz w:val="22"/>
          <w:szCs w:val="22"/>
        </w:rPr>
        <w:t xml:space="preserve">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Дольщику/Дольщикам предписаниях и Инструкции по эксплуатации, либо вследствие ненадлежащего его ремонта, </w:t>
      </w:r>
      <w:r>
        <w:rPr>
          <w:sz w:val="22"/>
          <w:szCs w:val="22"/>
        </w:rPr>
        <w:t>проведенного самим Дольщиком/Дольщиками или привлеченными им(и) третьими лицами. В частности, Застройщик не будет нести ответственность за недостатки инженерного оборудования, если будет установлено, что Дольщик/Дольщики в течение гарантийного срока менял(</w:t>
      </w:r>
      <w:r>
        <w:rPr>
          <w:sz w:val="22"/>
          <w:szCs w:val="22"/>
        </w:rPr>
        <w:t>и)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заменял(и) указанные стояки и радиаторы на другие, не</w:t>
      </w:r>
      <w:r>
        <w:rPr>
          <w:sz w:val="22"/>
          <w:szCs w:val="22"/>
        </w:rPr>
        <w:t xml:space="preserve"> предусмотренные проектом строительства Объекта, производил(и) изменения в системе электроснабжения помещения, в т.ч. менял(и) место расположения квартирного электрощита без согласования с уполномоченными органами.</w:t>
      </w:r>
    </w:p>
    <w:p w:rsidR="00D20113" w:rsidRDefault="005E10AC">
      <w:pPr>
        <w:pStyle w:val="normal"/>
        <w:ind w:firstLine="426"/>
        <w:jc w:val="both"/>
        <w:rPr>
          <w:sz w:val="22"/>
          <w:szCs w:val="22"/>
        </w:rPr>
      </w:pPr>
      <w:r>
        <w:rPr>
          <w:sz w:val="22"/>
          <w:szCs w:val="22"/>
        </w:rPr>
        <w:t xml:space="preserve">4.7. В случае, если Квартира, подлежащая </w:t>
      </w:r>
      <w:r>
        <w:rPr>
          <w:sz w:val="22"/>
          <w:szCs w:val="22"/>
        </w:rPr>
        <w:t>передаче Дольщику/Дольщикам, не соответствует требованиям, указанным в пункте 4.1. Договора, и Сторонами составлен Акт осмотра Квартиры (пункт 3.5. Договора), Дольщик/Дольщики имее(ю)т право потребовать:</w:t>
      </w:r>
    </w:p>
    <w:p w:rsidR="00D20113" w:rsidRDefault="005E10AC">
      <w:pPr>
        <w:pStyle w:val="normal"/>
        <w:ind w:firstLine="426"/>
        <w:jc w:val="both"/>
        <w:rPr>
          <w:sz w:val="22"/>
          <w:szCs w:val="22"/>
        </w:rPr>
      </w:pPr>
      <w:r>
        <w:rPr>
          <w:sz w:val="22"/>
          <w:szCs w:val="22"/>
        </w:rPr>
        <w:t xml:space="preserve">-  безвозмездного устранения недостатков в разумный </w:t>
      </w:r>
      <w:r>
        <w:rPr>
          <w:sz w:val="22"/>
          <w:szCs w:val="22"/>
        </w:rPr>
        <w:t>срок и/или в срок указанный в Акте осмотра Сторонами;</w:t>
      </w:r>
    </w:p>
    <w:p w:rsidR="00D20113" w:rsidRDefault="005E10AC">
      <w:pPr>
        <w:pStyle w:val="normal"/>
        <w:ind w:firstLine="426"/>
        <w:jc w:val="both"/>
        <w:rPr>
          <w:sz w:val="22"/>
          <w:szCs w:val="22"/>
        </w:rPr>
      </w:pPr>
      <w:r>
        <w:rPr>
          <w:sz w:val="22"/>
          <w:szCs w:val="22"/>
        </w:rPr>
        <w:t>- соразмерного уменьшения цены Договора;</w:t>
      </w:r>
    </w:p>
    <w:p w:rsidR="00D20113" w:rsidRDefault="005E10AC">
      <w:pPr>
        <w:pStyle w:val="normal"/>
        <w:jc w:val="both"/>
      </w:pPr>
      <w:r>
        <w:rPr>
          <w:sz w:val="22"/>
          <w:szCs w:val="22"/>
        </w:rPr>
        <w:t xml:space="preserve">        - возмещения понесенных Дольщиком расходов по устранению недостатков квартиры.    </w:t>
      </w:r>
    </w:p>
    <w:p w:rsidR="00D20113" w:rsidRDefault="00D20113">
      <w:pPr>
        <w:pStyle w:val="normal"/>
        <w:ind w:firstLine="426"/>
        <w:jc w:val="both"/>
        <w:rPr>
          <w:sz w:val="22"/>
          <w:szCs w:val="22"/>
        </w:rPr>
      </w:pPr>
    </w:p>
    <w:p w:rsidR="00D20113" w:rsidRDefault="005E10AC">
      <w:pPr>
        <w:pStyle w:val="normal"/>
        <w:jc w:val="center"/>
        <w:rPr>
          <w:b/>
          <w:sz w:val="22"/>
          <w:szCs w:val="22"/>
        </w:rPr>
      </w:pPr>
      <w:r>
        <w:rPr>
          <w:b/>
          <w:sz w:val="22"/>
          <w:szCs w:val="22"/>
        </w:rPr>
        <w:t>5. ЦЕНА ДОГОВОРА</w:t>
      </w:r>
    </w:p>
    <w:p w:rsidR="00D20113" w:rsidRPr="00052A22" w:rsidRDefault="005E10AC">
      <w:pPr>
        <w:pStyle w:val="normal"/>
        <w:jc w:val="both"/>
        <w:rPr>
          <w:sz w:val="22"/>
          <w:szCs w:val="22"/>
        </w:rPr>
      </w:pPr>
      <w:r>
        <w:rPr>
          <w:sz w:val="22"/>
          <w:szCs w:val="22"/>
        </w:rPr>
        <w:t xml:space="preserve">       5.1</w:t>
      </w:r>
      <w:r w:rsidRPr="00052A22">
        <w:rPr>
          <w:sz w:val="22"/>
          <w:szCs w:val="22"/>
        </w:rPr>
        <w:t xml:space="preserve">. Цена настоящего Договора составляет </w:t>
      </w:r>
      <w:r w:rsidRPr="00052A22">
        <w:rPr>
          <w:sz w:val="22"/>
          <w:szCs w:val="22"/>
        </w:rPr>
        <w:t>____</w:t>
      </w:r>
      <w:r w:rsidRPr="00052A22">
        <w:rPr>
          <w:sz w:val="22"/>
          <w:szCs w:val="22"/>
        </w:rPr>
        <w:t xml:space="preserve">__________(__________________________________ </w:t>
      </w:r>
    </w:p>
    <w:p w:rsidR="00D20113" w:rsidRPr="00052A22" w:rsidRDefault="005E10AC">
      <w:pPr>
        <w:pStyle w:val="normal"/>
        <w:jc w:val="both"/>
        <w:rPr>
          <w:sz w:val="22"/>
          <w:szCs w:val="22"/>
        </w:rPr>
      </w:pPr>
      <w:r w:rsidRPr="00052A22">
        <w:rPr>
          <w:sz w:val="22"/>
          <w:szCs w:val="22"/>
        </w:rPr>
        <w:t>___________________________)</w:t>
      </w:r>
      <w:r w:rsidRPr="00052A22">
        <w:rPr>
          <w:sz w:val="22"/>
          <w:szCs w:val="22"/>
        </w:rPr>
        <w:t xml:space="preserve"> </w:t>
      </w:r>
      <w:r w:rsidRPr="00052A22">
        <w:rPr>
          <w:b/>
          <w:sz w:val="22"/>
          <w:szCs w:val="22"/>
        </w:rPr>
        <w:t>рублей 00 копеек,</w:t>
      </w:r>
      <w:r w:rsidRPr="00052A22">
        <w:rPr>
          <w:sz w:val="22"/>
          <w:szCs w:val="22"/>
        </w:rPr>
        <w:t xml:space="preserve"> исходя из стоимости одного квадратного метра общей площади Квартиры, указанной в пункте 1.2. Договора, в размере</w:t>
      </w:r>
      <w:r w:rsidRPr="00052A22">
        <w:rPr>
          <w:sz w:val="22"/>
          <w:szCs w:val="22"/>
        </w:rPr>
        <w:t xml:space="preserve"> ______________________ (_____________________________________________)</w:t>
      </w:r>
      <w:r w:rsidRPr="00052A22">
        <w:rPr>
          <w:sz w:val="22"/>
          <w:szCs w:val="22"/>
        </w:rPr>
        <w:t xml:space="preserve"> </w:t>
      </w:r>
      <w:r w:rsidRPr="00052A22">
        <w:rPr>
          <w:b/>
          <w:sz w:val="22"/>
          <w:szCs w:val="22"/>
        </w:rPr>
        <w:t xml:space="preserve">рублей 00 копеек. </w:t>
      </w:r>
    </w:p>
    <w:p w:rsidR="00D20113" w:rsidRDefault="005E10AC">
      <w:pPr>
        <w:pStyle w:val="normal"/>
        <w:ind w:firstLine="425"/>
        <w:jc w:val="both"/>
      </w:pPr>
      <w:r w:rsidRPr="00052A22">
        <w:rPr>
          <w:sz w:val="22"/>
          <w:szCs w:val="22"/>
        </w:rPr>
        <w:t>5.2. Дольщик/Дольщики обязан(ы) оплатить цену Договора в сроки, установленные  Графиком оплаты (Приложение № 3 к Договору), который является неотъемлемой частью Дого</w:t>
      </w:r>
      <w:r w:rsidRPr="00052A22">
        <w:rPr>
          <w:sz w:val="22"/>
          <w:szCs w:val="22"/>
        </w:rPr>
        <w:t>вора. Дольщик/Дольщики вправе уплатить цену Договора до установленного срока оплаты. В любом случае внесение денежных средств в счет оплаты цены Договора осуществляется Дольщиком/Дольщиками</w:t>
      </w:r>
      <w:r>
        <w:rPr>
          <w:sz w:val="22"/>
          <w:szCs w:val="22"/>
        </w:rPr>
        <w:t xml:space="preserve"> не ранее даты заключения Договора.</w:t>
      </w:r>
    </w:p>
    <w:p w:rsidR="00D20113" w:rsidRDefault="005E10AC">
      <w:pPr>
        <w:pStyle w:val="normal"/>
        <w:ind w:firstLine="426"/>
        <w:jc w:val="both"/>
        <w:rPr>
          <w:sz w:val="22"/>
          <w:szCs w:val="22"/>
        </w:rPr>
      </w:pPr>
      <w:r>
        <w:rPr>
          <w:sz w:val="22"/>
          <w:szCs w:val="22"/>
        </w:rPr>
        <w:t>5.3. Оплата цены Договора осуще</w:t>
      </w:r>
      <w:r>
        <w:rPr>
          <w:sz w:val="22"/>
          <w:szCs w:val="22"/>
        </w:rPr>
        <w:t>ствляется Дольщиком/Дольщиками в безналичном порядке путем перечисления денежных средств на расчетный счет Застройщика, указанный в настоящем Договоре и/или путем зачета встречных однородных требований Сторон. При этом датой оплаты считается дата зачислени</w:t>
      </w:r>
      <w:r>
        <w:rPr>
          <w:sz w:val="22"/>
          <w:szCs w:val="22"/>
        </w:rPr>
        <w:t>я денежных средств на расчетный счет Застройщика и/или дата зачета встречных однородных требований.</w:t>
      </w:r>
    </w:p>
    <w:p w:rsidR="00D20113" w:rsidRDefault="005E10AC">
      <w:pPr>
        <w:pStyle w:val="normal"/>
        <w:ind w:firstLine="426"/>
        <w:jc w:val="both"/>
        <w:rPr>
          <w:sz w:val="22"/>
          <w:szCs w:val="22"/>
        </w:rPr>
      </w:pPr>
      <w:r>
        <w:rPr>
          <w:sz w:val="22"/>
          <w:szCs w:val="22"/>
        </w:rPr>
        <w:t>5.4. В случае открытия Застройщиком нового расчетного счета для оплаты цены настоящего Договора, Стороны признают достаточным письменное извещение Дольщика/</w:t>
      </w:r>
      <w:r>
        <w:rPr>
          <w:sz w:val="22"/>
          <w:szCs w:val="22"/>
        </w:rPr>
        <w:t xml:space="preserve">Дольщиков об этом с предоставлением реквизитов нового счета для оплаты. </w:t>
      </w:r>
    </w:p>
    <w:p w:rsidR="00D20113" w:rsidRDefault="005E10AC">
      <w:pPr>
        <w:pStyle w:val="normal"/>
        <w:ind w:firstLine="426"/>
        <w:jc w:val="both"/>
        <w:rPr>
          <w:sz w:val="22"/>
          <w:szCs w:val="22"/>
        </w:rPr>
      </w:pPr>
      <w:r>
        <w:rPr>
          <w:sz w:val="22"/>
          <w:szCs w:val="22"/>
        </w:rPr>
        <w:t>5.5. Дольщик/Дольщики не имее(ю)т права требовать предоставления ему Застройщиком Квартиры до полной оплаты цены Договора. Застройщик вправе удерживать Квартиру и не передавать её Дол</w:t>
      </w:r>
      <w:r>
        <w:rPr>
          <w:sz w:val="22"/>
          <w:szCs w:val="22"/>
        </w:rPr>
        <w:t>ьщику/Дольщикам по Акту приёма-передачи Квартиры до полной оплаты цены Договора, и в этом случае Застройщик не будет считаться нарушившим сроки передачи Квартиры, указанные в разделе 3 настоящего Договора. Если оплата последней части цены Договора произвед</w:t>
      </w:r>
      <w:r>
        <w:rPr>
          <w:sz w:val="22"/>
          <w:szCs w:val="22"/>
        </w:rPr>
        <w:t xml:space="preserve">ена Дольщиком/Дольщиками после истечения установленного в разделе 3 настоящего Договора срока передачи Квартиры, Застройщик будет обязан передать Дольщику/Дольщикам квартиру (т.е. заявить о готовности квартиры к приёмке с указанием времени и места приёмки </w:t>
      </w:r>
      <w:r>
        <w:rPr>
          <w:sz w:val="22"/>
          <w:szCs w:val="22"/>
        </w:rPr>
        <w:t xml:space="preserve">и обеспечить возможность осмотра и приёмки Квартиры) в срок не позднее одного месяца с момента оплаты Дольщиком/Дольщиками последней части цены Договора. </w:t>
      </w:r>
    </w:p>
    <w:p w:rsidR="00D20113" w:rsidRDefault="005E10AC">
      <w:pPr>
        <w:pStyle w:val="normal"/>
        <w:ind w:firstLine="360"/>
        <w:jc w:val="both"/>
        <w:rPr>
          <w:sz w:val="22"/>
          <w:szCs w:val="22"/>
        </w:rPr>
      </w:pPr>
      <w:r>
        <w:rPr>
          <w:sz w:val="22"/>
          <w:szCs w:val="22"/>
        </w:rPr>
        <w:t>5.6. Дольщик/Дольщики поручае(ю)т Застройщику, а Застройщик берет на себя обязательства за счет средс</w:t>
      </w:r>
      <w:r>
        <w:rPr>
          <w:sz w:val="22"/>
          <w:szCs w:val="22"/>
        </w:rPr>
        <w:t>тв Дольщика/Дольщиков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w:t>
      </w:r>
    </w:p>
    <w:p w:rsidR="00D20113" w:rsidRDefault="005E10AC">
      <w:pPr>
        <w:pStyle w:val="normal"/>
        <w:jc w:val="both"/>
      </w:pPr>
      <w:r>
        <w:rPr>
          <w:sz w:val="22"/>
          <w:szCs w:val="22"/>
        </w:rPr>
        <w:t xml:space="preserve">      5.7. Застройщик обязуется, использовать средст</w:t>
      </w:r>
      <w:r>
        <w:rPr>
          <w:sz w:val="22"/>
          <w:szCs w:val="22"/>
        </w:rPr>
        <w:t xml:space="preserve">ва Дольщика/Дольщиков на строительство Объекта. При этом, стороны по настоящему договору соглашаются с тем, что, поскольку денежные средства на </w:t>
      </w:r>
      <w:r>
        <w:rPr>
          <w:sz w:val="22"/>
          <w:szCs w:val="22"/>
        </w:rPr>
        <w:lastRenderedPageBreak/>
        <w:t>банковском счёте Застройщика обезличены, такое целевое использование означает, что Застройщик вправе пользоватьс</w:t>
      </w:r>
      <w:r>
        <w:rPr>
          <w:sz w:val="22"/>
          <w:szCs w:val="22"/>
        </w:rPr>
        <w:t>я и распоряжаться денежными средствами, вносимыми Дольщиком/Дольщиками  в счет оплаты цены Договора, по своему усмотрению, но при условии, что сумма денежных средств, равная сумме цены Договора, будет израсходована Застройщиком на строительство Объекта.</w:t>
      </w:r>
    </w:p>
    <w:p w:rsidR="00D20113" w:rsidRDefault="005E10AC">
      <w:pPr>
        <w:pStyle w:val="normal"/>
        <w:jc w:val="both"/>
      </w:pPr>
      <w:r>
        <w:rPr>
          <w:sz w:val="22"/>
          <w:szCs w:val="22"/>
        </w:rPr>
        <w:t xml:space="preserve">  </w:t>
      </w:r>
      <w:r>
        <w:rPr>
          <w:sz w:val="22"/>
          <w:szCs w:val="22"/>
        </w:rPr>
        <w:t xml:space="preserve">   5.8. Стороны также признают, что сумма, которая составит разницу между ценой Договора, указанной в пункте 5.1 Договора, и стоимостью всех товаров, работ и услуг и иных затрат (расходов), необходимых для строительства (создания) Объекта (пропорционально </w:t>
      </w:r>
      <w:r>
        <w:rPr>
          <w:sz w:val="22"/>
          <w:szCs w:val="22"/>
        </w:rPr>
        <w:t>оплаченной Дольщиком/Дольщиками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D20113" w:rsidRDefault="005E10AC">
      <w:pPr>
        <w:pStyle w:val="normal"/>
        <w:ind w:firstLine="425"/>
        <w:jc w:val="both"/>
        <w:rPr>
          <w:sz w:val="22"/>
          <w:szCs w:val="22"/>
        </w:rPr>
      </w:pPr>
      <w:r>
        <w:rPr>
          <w:sz w:val="22"/>
          <w:szCs w:val="22"/>
        </w:rPr>
        <w:t xml:space="preserve"> 5.9. Цена Договора, уст</w:t>
      </w:r>
      <w:r>
        <w:rPr>
          <w:sz w:val="22"/>
          <w:szCs w:val="22"/>
        </w:rPr>
        <w:t>ановленная пунктом 5.1. Договора, является окончательной и согласованной на весь период действия Договора, независимо от изменения стоимости строительства Объекта.</w:t>
      </w:r>
    </w:p>
    <w:p w:rsidR="00D20113" w:rsidRDefault="00D20113">
      <w:pPr>
        <w:pStyle w:val="normal"/>
        <w:ind w:firstLine="426"/>
        <w:jc w:val="center"/>
        <w:rPr>
          <w:b/>
          <w:sz w:val="22"/>
          <w:szCs w:val="22"/>
        </w:rPr>
      </w:pPr>
    </w:p>
    <w:p w:rsidR="00D20113" w:rsidRDefault="005E10AC">
      <w:pPr>
        <w:pStyle w:val="normal"/>
        <w:ind w:firstLine="426"/>
        <w:jc w:val="center"/>
        <w:rPr>
          <w:b/>
          <w:sz w:val="22"/>
          <w:szCs w:val="22"/>
        </w:rPr>
      </w:pPr>
      <w:r>
        <w:rPr>
          <w:b/>
          <w:sz w:val="22"/>
          <w:szCs w:val="22"/>
        </w:rPr>
        <w:t>6. ОТВЕТСТВЕННОСТЬ СТОРОН</w:t>
      </w:r>
    </w:p>
    <w:p w:rsidR="00D20113" w:rsidRDefault="005E10AC">
      <w:pPr>
        <w:pStyle w:val="normal"/>
        <w:ind w:firstLine="330"/>
        <w:jc w:val="both"/>
      </w:pPr>
      <w:r>
        <w:rPr>
          <w:sz w:val="22"/>
          <w:szCs w:val="22"/>
        </w:rPr>
        <w:t>6.1. В  случае нарушения установленного настоящим Договором срока оплаты цены Договора либо его части Дольщик/Дольщики уплачивае(ю)т Застройщику неустойку (пени) в размере, определенном действующим законодательством на день исполнения обязательства, от сум</w:t>
      </w:r>
      <w:r>
        <w:rPr>
          <w:sz w:val="22"/>
          <w:szCs w:val="22"/>
        </w:rPr>
        <w:t xml:space="preserve">мы просроченного платежа за каждый день просрочки. </w:t>
      </w:r>
      <w:r>
        <w:rPr>
          <w:color w:val="000000"/>
          <w:sz w:val="22"/>
          <w:szCs w:val="22"/>
        </w:rPr>
        <w:t>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D20113" w:rsidRDefault="005E10AC">
      <w:pPr>
        <w:pStyle w:val="normal"/>
        <w:ind w:firstLine="330"/>
        <w:jc w:val="both"/>
      </w:pPr>
      <w:r>
        <w:rPr>
          <w:sz w:val="22"/>
          <w:szCs w:val="22"/>
        </w:rPr>
        <w:t>6.2.</w:t>
      </w:r>
      <w:r>
        <w:rPr>
          <w:color w:val="000000"/>
          <w:sz w:val="22"/>
          <w:szCs w:val="22"/>
        </w:rPr>
        <w:t xml:space="preserve"> </w:t>
      </w:r>
      <w:r>
        <w:rPr>
          <w:sz w:val="22"/>
          <w:szCs w:val="22"/>
        </w:rPr>
        <w:t>В  случае нарушения установленного настоящим Дого</w:t>
      </w:r>
      <w:r>
        <w:rPr>
          <w:sz w:val="22"/>
          <w:szCs w:val="22"/>
        </w:rPr>
        <w:t>вором срока передачи Дольщику/Дольщикам Квартиры (пункт 3.1. Договора)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w:t>
      </w:r>
      <w:r>
        <w:rPr>
          <w:sz w:val="22"/>
          <w:szCs w:val="22"/>
        </w:rPr>
        <w:t xml:space="preserve">и. </w:t>
      </w:r>
      <w:r>
        <w:rPr>
          <w:color w:val="000000"/>
          <w:sz w:val="22"/>
          <w:szCs w:val="22"/>
        </w:rPr>
        <w:t xml:space="preserve">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 </w:t>
      </w:r>
    </w:p>
    <w:p w:rsidR="00D20113" w:rsidRDefault="005E10AC">
      <w:pPr>
        <w:pStyle w:val="normal"/>
        <w:ind w:firstLine="330"/>
        <w:jc w:val="both"/>
      </w:pPr>
      <w:r>
        <w:rPr>
          <w:color w:val="000000"/>
          <w:sz w:val="22"/>
          <w:szCs w:val="22"/>
        </w:rPr>
        <w:t xml:space="preserve">6.3. </w:t>
      </w:r>
      <w:r>
        <w:rPr>
          <w:sz w:val="22"/>
          <w:szCs w:val="22"/>
        </w:rPr>
        <w:t>В  случае нарушения срока возврата денежных средств Дольщику/Дольщикам по п. 7.6., 7.7., 7.8. ил</w:t>
      </w:r>
      <w:r>
        <w:rPr>
          <w:sz w:val="22"/>
          <w:szCs w:val="22"/>
        </w:rPr>
        <w:t xml:space="preserve">и срока зачисления указанных средств на депозит нотариуса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просрочки. </w:t>
      </w:r>
      <w:r>
        <w:rPr>
          <w:color w:val="000000"/>
          <w:sz w:val="22"/>
          <w:szCs w:val="22"/>
        </w:rPr>
        <w:t>Обязанност</w:t>
      </w:r>
      <w:r>
        <w:rPr>
          <w:color w:val="000000"/>
          <w:sz w:val="22"/>
          <w:szCs w:val="22"/>
        </w:rPr>
        <w:t>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D20113" w:rsidRDefault="005E10AC">
      <w:pPr>
        <w:pStyle w:val="normal"/>
        <w:jc w:val="both"/>
      </w:pPr>
      <w:r>
        <w:rPr>
          <w:sz w:val="22"/>
          <w:szCs w:val="22"/>
        </w:rPr>
        <w:t xml:space="preserve">    6.4. Застройщик не несёт установленной законом ответственности за нарушение срока передачи Квартиры Дольщику/До</w:t>
      </w:r>
      <w:r>
        <w:rPr>
          <w:sz w:val="22"/>
          <w:szCs w:val="22"/>
        </w:rPr>
        <w:t xml:space="preserve">льщикам, если Акт приёма-передачи Квартиры не был подписан в установленный настоящим Договором срок ввиду несоблюдения Дольщиком/Дольщиками сроков приёмки, установленных пунктами 3.3 и 3.6.  настоящего Договора. </w:t>
      </w:r>
    </w:p>
    <w:p w:rsidR="00D20113" w:rsidRDefault="005E10AC">
      <w:pPr>
        <w:pStyle w:val="normal"/>
        <w:ind w:firstLine="284"/>
        <w:jc w:val="both"/>
        <w:rPr>
          <w:sz w:val="22"/>
          <w:szCs w:val="22"/>
        </w:rPr>
      </w:pPr>
      <w:r>
        <w:rPr>
          <w:sz w:val="22"/>
          <w:szCs w:val="22"/>
        </w:rPr>
        <w:t xml:space="preserve">  6.5. Застройщик не несёт установленной за</w:t>
      </w:r>
      <w:r>
        <w:rPr>
          <w:sz w:val="22"/>
          <w:szCs w:val="22"/>
        </w:rPr>
        <w:t>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 виду невнесения Дольщиком/Дольщиками к установленному сроку передачи Квартиры полной</w:t>
      </w:r>
      <w:r>
        <w:rPr>
          <w:sz w:val="22"/>
          <w:szCs w:val="22"/>
        </w:rPr>
        <w:t xml:space="preserve"> цены Договора, при условии, что Застройщик исполнит обязательства по передаче Квартиры в сроки, установленные пунктом 5.5. Договора.</w:t>
      </w:r>
    </w:p>
    <w:p w:rsidR="00D20113" w:rsidRDefault="005E10AC">
      <w:pPr>
        <w:pStyle w:val="normal"/>
        <w:ind w:firstLine="284"/>
        <w:jc w:val="both"/>
        <w:rPr>
          <w:sz w:val="22"/>
          <w:szCs w:val="22"/>
        </w:rPr>
      </w:pPr>
      <w:r>
        <w:rPr>
          <w:sz w:val="22"/>
          <w:szCs w:val="22"/>
        </w:rPr>
        <w:t xml:space="preserve"> 6.6. Стороны освобождаются от ответственности за частичное или полное неисполнение обязательств, по настоящему Договору, </w:t>
      </w:r>
      <w:r>
        <w:rPr>
          <w:sz w:val="22"/>
          <w:szCs w:val="22"/>
        </w:rPr>
        <w:t>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w:t>
      </w:r>
      <w:r>
        <w:rPr>
          <w:sz w:val="22"/>
          <w:szCs w:val="22"/>
        </w:rPr>
        <w:t>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w:t>
      </w:r>
      <w:r>
        <w:rPr>
          <w:sz w:val="22"/>
          <w:szCs w:val="22"/>
        </w:rPr>
        <w:t>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D20113" w:rsidRDefault="00D20113">
      <w:pPr>
        <w:pStyle w:val="normal"/>
        <w:ind w:firstLine="284"/>
        <w:jc w:val="both"/>
        <w:rPr>
          <w:sz w:val="22"/>
          <w:szCs w:val="22"/>
        </w:rPr>
      </w:pPr>
    </w:p>
    <w:p w:rsidR="00D20113" w:rsidRDefault="005E10AC">
      <w:pPr>
        <w:pStyle w:val="normal"/>
        <w:ind w:firstLine="426"/>
        <w:jc w:val="center"/>
        <w:rPr>
          <w:b/>
          <w:sz w:val="22"/>
          <w:szCs w:val="22"/>
        </w:rPr>
      </w:pPr>
      <w:r>
        <w:rPr>
          <w:b/>
          <w:sz w:val="22"/>
          <w:szCs w:val="22"/>
        </w:rPr>
        <w:t>7. ОСНОВА</w:t>
      </w:r>
      <w:r>
        <w:rPr>
          <w:b/>
          <w:sz w:val="22"/>
          <w:szCs w:val="22"/>
        </w:rPr>
        <w:t>НИЯ И ПОРЯДОК РАСТОРЖЕНИЯ ДОГОВОРА</w:t>
      </w:r>
    </w:p>
    <w:p w:rsidR="00D20113" w:rsidRDefault="005E10AC">
      <w:pPr>
        <w:pStyle w:val="normal"/>
        <w:pBdr>
          <w:top w:val="nil"/>
          <w:left w:val="nil"/>
          <w:bottom w:val="nil"/>
          <w:right w:val="nil"/>
          <w:between w:val="nil"/>
        </w:pBdr>
        <w:ind w:firstLine="426"/>
        <w:jc w:val="both"/>
        <w:rPr>
          <w:sz w:val="22"/>
          <w:szCs w:val="22"/>
        </w:rPr>
      </w:pPr>
      <w:r>
        <w:rPr>
          <w:sz w:val="22"/>
          <w:szCs w:val="22"/>
        </w:rPr>
        <w:t>7.1.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w:t>
      </w:r>
      <w:r>
        <w:rPr>
          <w:sz w:val="22"/>
          <w:szCs w:val="22"/>
        </w:rPr>
        <w:t>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 При расторжении</w:t>
      </w:r>
      <w:r>
        <w:rPr>
          <w:sz w:val="22"/>
          <w:szCs w:val="22"/>
        </w:rPr>
        <w:t xml:space="preserve"> Договора по инициативе Дольщика/Дольщиков при отсутствии в</w:t>
      </w:r>
      <w:r>
        <w:rPr>
          <w:sz w:val="22"/>
          <w:szCs w:val="22"/>
        </w:rPr>
        <w:t xml:space="preserve">иновных действий со стороны Застройщика, которые бы послужили основанием для расторжения </w:t>
      </w:r>
      <w:r>
        <w:rPr>
          <w:sz w:val="22"/>
          <w:szCs w:val="22"/>
        </w:rPr>
        <w:lastRenderedPageBreak/>
        <w:t>Договора, Дольщик обязуется возместить Застройщику расходы, связанные с заключением Договора в размере определенном Соглашением о расторжении Договора.</w:t>
      </w:r>
    </w:p>
    <w:p w:rsidR="00D20113" w:rsidRDefault="005E10AC">
      <w:pPr>
        <w:pStyle w:val="normal"/>
        <w:ind w:firstLine="426"/>
        <w:jc w:val="both"/>
        <w:rPr>
          <w:sz w:val="22"/>
          <w:szCs w:val="22"/>
        </w:rPr>
      </w:pPr>
      <w:r>
        <w:rPr>
          <w:sz w:val="22"/>
          <w:szCs w:val="22"/>
        </w:rPr>
        <w:t>7.2. Дольщик/До</w:t>
      </w:r>
      <w:r>
        <w:rPr>
          <w:sz w:val="22"/>
          <w:szCs w:val="22"/>
        </w:rPr>
        <w:t>льщики в одностороннем порядке вправе отказаться от исполнения Договора в следующих случаях:</w:t>
      </w:r>
    </w:p>
    <w:p w:rsidR="00D20113" w:rsidRDefault="005E10AC">
      <w:pPr>
        <w:pStyle w:val="normal"/>
        <w:ind w:firstLine="426"/>
        <w:jc w:val="both"/>
        <w:rPr>
          <w:sz w:val="22"/>
          <w:szCs w:val="22"/>
        </w:rPr>
      </w:pPr>
      <w:r>
        <w:rPr>
          <w:sz w:val="22"/>
          <w:szCs w:val="22"/>
        </w:rPr>
        <w:t>- неисполнение Застройщиком обязательства по передаче квартиры в срок указанный в пункте 3.1. Договора, кроме случаев, перечисленных в пунктах 3.4., 3.6., 3.7. и 5</w:t>
      </w:r>
      <w:r>
        <w:rPr>
          <w:sz w:val="22"/>
          <w:szCs w:val="22"/>
        </w:rPr>
        <w:t>.5. Договора;</w:t>
      </w:r>
    </w:p>
    <w:p w:rsidR="00D20113" w:rsidRDefault="005E10AC">
      <w:pPr>
        <w:pStyle w:val="normal"/>
        <w:ind w:firstLine="426"/>
        <w:jc w:val="both"/>
        <w:rPr>
          <w:sz w:val="22"/>
          <w:szCs w:val="22"/>
        </w:rPr>
      </w:pPr>
      <w:r>
        <w:rPr>
          <w:sz w:val="22"/>
          <w:szCs w:val="22"/>
        </w:rPr>
        <w:t>- неисполнение Застройщиком обязательств, установленных пунктом п.4.7. настоящего Договора;</w:t>
      </w:r>
    </w:p>
    <w:p w:rsidR="00D20113" w:rsidRDefault="005E10AC">
      <w:pPr>
        <w:pStyle w:val="normal"/>
        <w:ind w:firstLine="426"/>
        <w:jc w:val="both"/>
        <w:rPr>
          <w:sz w:val="22"/>
          <w:szCs w:val="22"/>
        </w:rPr>
      </w:pPr>
      <w:r>
        <w:rPr>
          <w:sz w:val="22"/>
          <w:szCs w:val="22"/>
        </w:rPr>
        <w:t>- существенного нарушения требований к качеству передаваемой Квартиры в соответствии с пунктом 4.5. Договора.</w:t>
      </w:r>
    </w:p>
    <w:p w:rsidR="00D20113" w:rsidRDefault="005E10AC">
      <w:pPr>
        <w:pStyle w:val="normal"/>
        <w:jc w:val="both"/>
        <w:rPr>
          <w:sz w:val="22"/>
          <w:szCs w:val="22"/>
        </w:rPr>
      </w:pPr>
      <w:r>
        <w:rPr>
          <w:sz w:val="22"/>
          <w:szCs w:val="22"/>
        </w:rPr>
        <w:t xml:space="preserve">     7.3. По требованию Дольщика/Дольщик</w:t>
      </w:r>
      <w:r>
        <w:rPr>
          <w:sz w:val="22"/>
          <w:szCs w:val="22"/>
        </w:rPr>
        <w:t>ов, Договор, может быть, расторгнут в судебном порядке в следующих случаях:</w:t>
      </w:r>
    </w:p>
    <w:p w:rsidR="00D20113" w:rsidRDefault="005E10AC">
      <w:pPr>
        <w:pStyle w:val="normal"/>
        <w:ind w:firstLine="720"/>
        <w:jc w:val="both"/>
        <w:rPr>
          <w:sz w:val="22"/>
          <w:szCs w:val="22"/>
        </w:rPr>
      </w:pPr>
      <w:r>
        <w:rPr>
          <w:sz w:val="22"/>
          <w:szCs w:val="22"/>
        </w:rPr>
        <w:t xml:space="preserve">-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w:t>
      </w:r>
      <w:r>
        <w:rPr>
          <w:sz w:val="22"/>
          <w:szCs w:val="22"/>
        </w:rPr>
        <w:t>указанный в пункте 3.1. Договора;</w:t>
      </w:r>
    </w:p>
    <w:p w:rsidR="00D20113" w:rsidRDefault="005E10AC">
      <w:pPr>
        <w:pStyle w:val="normal"/>
        <w:ind w:firstLine="720"/>
        <w:jc w:val="both"/>
        <w:rPr>
          <w:sz w:val="22"/>
          <w:szCs w:val="22"/>
        </w:rPr>
      </w:pPr>
      <w:r>
        <w:rPr>
          <w:sz w:val="22"/>
          <w:szCs w:val="22"/>
        </w:rPr>
        <w:t>-существенного изменения площади построенной Квартиры с учётом требований, установленных пунктом 4.3. Договора;</w:t>
      </w:r>
    </w:p>
    <w:p w:rsidR="00D20113" w:rsidRDefault="005E10AC">
      <w:pPr>
        <w:pStyle w:val="normal"/>
        <w:jc w:val="both"/>
        <w:rPr>
          <w:sz w:val="22"/>
          <w:szCs w:val="22"/>
        </w:rPr>
      </w:pPr>
      <w:r>
        <w:rPr>
          <w:sz w:val="22"/>
          <w:szCs w:val="22"/>
        </w:rPr>
        <w:t xml:space="preserve">        7.4.  Застройщик в одностороннем порядке вправе отказаться от Договора в случае неисполнения Дольщиком</w:t>
      </w:r>
      <w:r>
        <w:rPr>
          <w:sz w:val="22"/>
          <w:szCs w:val="22"/>
        </w:rPr>
        <w:t>/Дольщиками обязанности по уплате цены Договора, предусмотренной пунктом 5.1. Договора, в сроки, указанные в Приложении № 3 к Договору, а именно:</w:t>
      </w:r>
    </w:p>
    <w:p w:rsidR="00D20113" w:rsidRDefault="005E10AC">
      <w:pPr>
        <w:pStyle w:val="normal"/>
        <w:numPr>
          <w:ilvl w:val="0"/>
          <w:numId w:val="1"/>
        </w:numPr>
        <w:contextualSpacing/>
        <w:jc w:val="both"/>
        <w:rPr>
          <w:sz w:val="22"/>
          <w:szCs w:val="22"/>
        </w:rPr>
      </w:pPr>
      <w:r>
        <w:rPr>
          <w:sz w:val="22"/>
          <w:szCs w:val="22"/>
        </w:rPr>
        <w:t>просрочки внесения платежа в течение более чем 2 (два) месяца при единовременной оплате цены Договора;</w:t>
      </w:r>
    </w:p>
    <w:p w:rsidR="00D20113" w:rsidRDefault="005E10AC">
      <w:pPr>
        <w:pStyle w:val="normal"/>
        <w:numPr>
          <w:ilvl w:val="0"/>
          <w:numId w:val="1"/>
        </w:numPr>
        <w:contextualSpacing/>
        <w:jc w:val="both"/>
        <w:rPr>
          <w:sz w:val="22"/>
          <w:szCs w:val="22"/>
        </w:rPr>
      </w:pPr>
      <w:r>
        <w:rPr>
          <w:sz w:val="22"/>
          <w:szCs w:val="22"/>
        </w:rPr>
        <w:t>систематического нарушения Дольщиком/Дольщиками сроков внесения платежей, установленных в Приложении № 3 к Договору, т.е. нарушения срока внесения платежа более чем 3 (три) раза в течение 12 (Двенадцати) месяцев или просрочка внесения платежа в течение бол</w:t>
      </w:r>
      <w:r>
        <w:rPr>
          <w:sz w:val="22"/>
          <w:szCs w:val="22"/>
        </w:rPr>
        <w:t>ее чем 2 (два) месяца при оплате путем внесения платежей в период, предусмотренный Приложением № 3 к Договору.</w:t>
      </w:r>
    </w:p>
    <w:p w:rsidR="00D20113" w:rsidRDefault="005E10AC">
      <w:pPr>
        <w:pStyle w:val="normal"/>
        <w:jc w:val="both"/>
      </w:pPr>
      <w:r>
        <w:rPr>
          <w:sz w:val="22"/>
          <w:szCs w:val="22"/>
        </w:rPr>
        <w:t xml:space="preserve">    7.5. В случае одностороннего отказа одной из Сторон от исполнения Договора, он считается расторгнутым со дня направления другой Стороне, увед</w:t>
      </w:r>
      <w:r>
        <w:rPr>
          <w:sz w:val="22"/>
          <w:szCs w:val="22"/>
        </w:rPr>
        <w:t>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w:t>
      </w:r>
      <w:r>
        <w:rPr>
          <w:sz w:val="22"/>
          <w:szCs w:val="22"/>
        </w:rPr>
        <w:t>остороннем отказе от исполнения Договора направляется не ранее, чем через 30 (тридцать) дней после направления Дольщику/Дольщикам уведомления о необходимости погашения задолженности по уплате цены Договора и последствиях неисполнения такого требования, и п</w:t>
      </w:r>
      <w:r>
        <w:rPr>
          <w:sz w:val="22"/>
          <w:szCs w:val="22"/>
        </w:rPr>
        <w:t xml:space="preserve">ри наличии у Застройщика сведений о получении  Дольщиком/Дольщиками вышеуказанного уведомления, если либо оператором почтовой связи заказное письмо-уведомление возвращено с сообщением об отказе Дольщика/Дольщиков от его получения или в связи с отсутствием </w:t>
      </w:r>
      <w:r>
        <w:rPr>
          <w:sz w:val="22"/>
          <w:szCs w:val="22"/>
        </w:rPr>
        <w:t xml:space="preserve">Дольщика/Дольщиков по указанному в Договоре почтовому адресу.   </w:t>
      </w:r>
    </w:p>
    <w:p w:rsidR="00D20113" w:rsidRDefault="005E10AC">
      <w:pPr>
        <w:pStyle w:val="normal"/>
        <w:jc w:val="both"/>
      </w:pPr>
      <w:r>
        <w:rPr>
          <w:sz w:val="22"/>
          <w:szCs w:val="22"/>
        </w:rPr>
        <w:t xml:space="preserve">  </w:t>
      </w:r>
      <w:r>
        <w:rPr>
          <w:sz w:val="22"/>
          <w:szCs w:val="22"/>
        </w:rPr>
        <w:tab/>
        <w:t xml:space="preserve">7.6. В случае расторжения настоящего Договора по основаниям, предусмотренным пунктом 7.2. Договора, Застройщик обязан вернуть денежные средства, внесенные Дольщиком/Дольщиками, и проценты </w:t>
      </w:r>
      <w:r>
        <w:rPr>
          <w:sz w:val="22"/>
          <w:szCs w:val="22"/>
        </w:rPr>
        <w:t>на эту сумму в размере 1/150 ставки рефинансирования, действующей на день исполнения обязательства по возврату денежных средств в течение 20 (двадцати) рабочих дней со дня расторжения Договора.  Указанные проценты начисляются со дня внесения денежных средс</w:t>
      </w:r>
      <w:r>
        <w:rPr>
          <w:sz w:val="22"/>
          <w:szCs w:val="22"/>
        </w:rPr>
        <w:t xml:space="preserve">тв Дольщиком/Дольщиками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средства и проценты по ним перечисляются в депозит нотариуса по месту </w:t>
      </w:r>
      <w:r>
        <w:rPr>
          <w:sz w:val="22"/>
          <w:szCs w:val="22"/>
        </w:rPr>
        <w:t>нахождения Застройщика не позднее дня, следующего за рабочим днем после истечения указанного срока, о чем сообщается Дольщику/Дольщикам.</w:t>
      </w:r>
    </w:p>
    <w:p w:rsidR="00D20113" w:rsidRDefault="005E10AC">
      <w:pPr>
        <w:pStyle w:val="normal"/>
        <w:jc w:val="both"/>
      </w:pPr>
      <w:r>
        <w:rPr>
          <w:sz w:val="22"/>
          <w:szCs w:val="22"/>
        </w:rPr>
        <w:t xml:space="preserve">    7.7.  В случае расторжения настоящего Договора по основаниям, предусмотренным пунктом 7.3. Договора,  Застройщик об</w:t>
      </w:r>
      <w:r>
        <w:rPr>
          <w:sz w:val="22"/>
          <w:szCs w:val="22"/>
        </w:rPr>
        <w:t>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средств в течение 10 (десяти) рабочих дней со дня расторжени</w:t>
      </w:r>
      <w:r>
        <w:rPr>
          <w:sz w:val="22"/>
          <w:szCs w:val="22"/>
        </w:rPr>
        <w:t>я 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w:t>
      </w:r>
      <w:r>
        <w:rPr>
          <w:sz w:val="22"/>
          <w:szCs w:val="22"/>
        </w:rPr>
        <w:t xml:space="preserve">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            </w:t>
      </w:r>
    </w:p>
    <w:p w:rsidR="00D20113" w:rsidRDefault="005E10AC">
      <w:pPr>
        <w:pStyle w:val="normal"/>
        <w:ind w:firstLine="720"/>
        <w:jc w:val="both"/>
        <w:rPr>
          <w:color w:val="000000"/>
          <w:sz w:val="22"/>
          <w:szCs w:val="22"/>
          <w:highlight w:val="white"/>
        </w:rPr>
      </w:pPr>
      <w:r>
        <w:rPr>
          <w:sz w:val="22"/>
          <w:szCs w:val="22"/>
        </w:rPr>
        <w:lastRenderedPageBreak/>
        <w:t>7.8. В случае расторжения настоя</w:t>
      </w:r>
      <w:r>
        <w:rPr>
          <w:sz w:val="22"/>
          <w:szCs w:val="22"/>
        </w:rPr>
        <w:t>щего Договора по основаниям, предусмотренным пунктом 7.4. Договора, Застройщик обязан вернуть денежные средства, внесенные Дольщиком/Дольщиками, в течение 10 (десяти) рабочих дней со дня расторжения Договора. Если в течение указанного срока Дольщик/Дольщик</w:t>
      </w:r>
      <w:r>
        <w:rPr>
          <w:sz w:val="22"/>
          <w:szCs w:val="22"/>
        </w:rPr>
        <w:t>и не обрати(я)тся к Застройщику за получением денежных средств, указанные денежные средства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w:t>
      </w:r>
      <w:r>
        <w:rPr>
          <w:sz w:val="22"/>
          <w:szCs w:val="22"/>
        </w:rPr>
        <w:t>ьщику/Дольщикам.</w:t>
      </w:r>
    </w:p>
    <w:p w:rsidR="00D20113" w:rsidRDefault="005E10AC">
      <w:pPr>
        <w:pStyle w:val="normal"/>
        <w:ind w:firstLine="426"/>
        <w:jc w:val="center"/>
        <w:rPr>
          <w:b/>
          <w:sz w:val="22"/>
          <w:szCs w:val="22"/>
        </w:rPr>
      </w:pPr>
      <w:r>
        <w:rPr>
          <w:b/>
          <w:sz w:val="22"/>
          <w:szCs w:val="22"/>
        </w:rPr>
        <w:t>8. ЗАКЛЮЧИТЕЛЬНЫЕ ПОЛОЖЕНИЯ</w:t>
      </w:r>
    </w:p>
    <w:p w:rsidR="00D20113" w:rsidRDefault="005E10AC">
      <w:pPr>
        <w:pStyle w:val="normal"/>
        <w:ind w:firstLine="426"/>
        <w:jc w:val="both"/>
        <w:rPr>
          <w:sz w:val="22"/>
          <w:szCs w:val="22"/>
        </w:rPr>
      </w:pPr>
      <w:r>
        <w:rPr>
          <w:sz w:val="22"/>
          <w:szCs w:val="22"/>
        </w:rPr>
        <w:t>8.1. Настоящий Договор считается заключённым с момента его государственной регистрации в Органе регистрации прав. Застройщик вправе осуществить действия по регистрации настоящего Договора от имени Дольщика/Дольщ</w:t>
      </w:r>
      <w:r>
        <w:rPr>
          <w:sz w:val="22"/>
          <w:szCs w:val="22"/>
        </w:rPr>
        <w:t xml:space="preserve">иков при условии выдачи Дольщиком/Дольщиками соответствующей доверенности представителю Застройщика. </w:t>
      </w:r>
    </w:p>
    <w:p w:rsidR="00D20113" w:rsidRDefault="005E10AC">
      <w:pPr>
        <w:pStyle w:val="normal"/>
        <w:ind w:firstLine="426"/>
        <w:jc w:val="both"/>
        <w:rPr>
          <w:sz w:val="22"/>
          <w:szCs w:val="22"/>
        </w:rPr>
      </w:pPr>
      <w:r>
        <w:rPr>
          <w:sz w:val="22"/>
          <w:szCs w:val="22"/>
        </w:rPr>
        <w:t>Если Дольщик/Дольщики не представи(я)т Застройщику такую доверенность в течение 5 (пяти) рабочих дней с момента подписания настоящего Договора, либо в ука</w:t>
      </w:r>
      <w:r>
        <w:rPr>
          <w:sz w:val="22"/>
          <w:szCs w:val="22"/>
        </w:rPr>
        <w:t>занный срок Дольщик/Дольщики не предприме(я)т действий по самостоятельной явке в Орган регистрации прав со всеми необходимыми для регистрации Договора документами и не предоставит документы, подтверждающие совершение указанных действий, настоящий Договор с</w:t>
      </w:r>
      <w:r>
        <w:rPr>
          <w:sz w:val="22"/>
          <w:szCs w:val="22"/>
        </w:rPr>
        <w:t xml:space="preserve">читается незаключённым и Застройщик вправе будет заключить (и зарегистрировать) аналогичный договор на Квартиру, указанную в пункте 1.2 настоящего Договора, с любым третьим лицом. </w:t>
      </w:r>
    </w:p>
    <w:p w:rsidR="00D20113" w:rsidRDefault="005E10AC">
      <w:pPr>
        <w:pStyle w:val="normal"/>
        <w:ind w:firstLine="426"/>
        <w:jc w:val="both"/>
        <w:rPr>
          <w:sz w:val="22"/>
          <w:szCs w:val="22"/>
        </w:rPr>
      </w:pPr>
      <w:r>
        <w:rPr>
          <w:sz w:val="22"/>
          <w:szCs w:val="22"/>
          <w:highlight w:val="white"/>
        </w:rPr>
        <w:t xml:space="preserve">8.2. </w:t>
      </w:r>
      <w:r>
        <w:rPr>
          <w:sz w:val="22"/>
          <w:szCs w:val="22"/>
        </w:rPr>
        <w:t xml:space="preserve"> Все дополнения и приложения к настоящему Договору действительны, в сл</w:t>
      </w:r>
      <w:r>
        <w:rPr>
          <w:sz w:val="22"/>
          <w:szCs w:val="22"/>
        </w:rPr>
        <w:t>учае их составления в письменном виде и подписания обеими Сторонами, а также регистрации в Органе регистрации прав.</w:t>
      </w:r>
    </w:p>
    <w:p w:rsidR="00D20113" w:rsidRDefault="005E10AC">
      <w:pPr>
        <w:pStyle w:val="normal"/>
        <w:pBdr>
          <w:top w:val="nil"/>
          <w:left w:val="nil"/>
          <w:bottom w:val="nil"/>
          <w:right w:val="nil"/>
          <w:between w:val="nil"/>
        </w:pBdr>
        <w:ind w:firstLine="426"/>
        <w:jc w:val="both"/>
        <w:rPr>
          <w:sz w:val="22"/>
          <w:szCs w:val="22"/>
        </w:rPr>
      </w:pPr>
      <w:r>
        <w:rPr>
          <w:sz w:val="22"/>
          <w:szCs w:val="22"/>
        </w:rPr>
        <w:t>8.</w:t>
      </w:r>
      <w:r>
        <w:rPr>
          <w:sz w:val="22"/>
          <w:szCs w:val="22"/>
        </w:rPr>
        <w:t>3</w:t>
      </w:r>
      <w:r>
        <w:rPr>
          <w:sz w:val="22"/>
          <w:szCs w:val="22"/>
        </w:rPr>
        <w:t>. Споры, возникающие при исполнении настоящего Договора, решаются Сторонами путем переговоров. Срок для ответа на письменные претензии До</w:t>
      </w:r>
      <w:r>
        <w:rPr>
          <w:sz w:val="22"/>
          <w:szCs w:val="22"/>
        </w:rPr>
        <w:t xml:space="preserve">льщика/Дольщиков устанавливается не позднее 30 (тридцати) дней с даты поступления Застройщику указанной претензии. Стороны договорились, что в случае не достижения Сторонами соглашения по возникшим разногласиям, спор передается на рассмотрение Гатчинского </w:t>
      </w:r>
      <w:r>
        <w:rPr>
          <w:sz w:val="22"/>
          <w:szCs w:val="22"/>
        </w:rPr>
        <w:t xml:space="preserve">городского суда Ленинградской области. </w:t>
      </w:r>
    </w:p>
    <w:p w:rsidR="00D20113" w:rsidRDefault="005E10AC">
      <w:pPr>
        <w:pStyle w:val="normal"/>
        <w:pBdr>
          <w:top w:val="nil"/>
          <w:left w:val="nil"/>
          <w:bottom w:val="nil"/>
          <w:right w:val="nil"/>
          <w:between w:val="nil"/>
        </w:pBdr>
        <w:jc w:val="both"/>
        <w:rPr>
          <w:b/>
          <w:sz w:val="22"/>
          <w:szCs w:val="22"/>
        </w:rPr>
      </w:pPr>
      <w:r>
        <w:rPr>
          <w:sz w:val="22"/>
          <w:szCs w:val="22"/>
        </w:rPr>
        <w:t xml:space="preserve">   </w:t>
      </w:r>
      <w:r>
        <w:rPr>
          <w:sz w:val="22"/>
          <w:szCs w:val="22"/>
        </w:rPr>
        <w:t xml:space="preserve">  </w:t>
      </w:r>
      <w:r>
        <w:rPr>
          <w:sz w:val="22"/>
          <w:szCs w:val="22"/>
        </w:rPr>
        <w:t>8.</w:t>
      </w:r>
      <w:r>
        <w:rPr>
          <w:sz w:val="22"/>
          <w:szCs w:val="22"/>
        </w:rPr>
        <w:t>4</w:t>
      </w:r>
      <w:r>
        <w:rPr>
          <w:sz w:val="22"/>
          <w:szCs w:val="22"/>
        </w:rPr>
        <w:t>.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w:t>
      </w:r>
      <w:r>
        <w:rPr>
          <w:sz w:val="22"/>
          <w:szCs w:val="22"/>
        </w:rPr>
        <w:t xml:space="preserve">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Дольщика/Дольщиков на момент </w:t>
      </w:r>
      <w:r>
        <w:rPr>
          <w:sz w:val="22"/>
          <w:szCs w:val="22"/>
        </w:rPr>
        <w:t xml:space="preserve">заключения договора регистрации по постоянному месту жительства, либо в случае проживания Дольщика/Дольщиков по адресу, отличному от адреса места регистрации Дольщик/Дольщики обязан(ы) указать в договоре или в письме в адрес Застройщика адрес фактического </w:t>
      </w:r>
      <w:r>
        <w:rPr>
          <w:sz w:val="22"/>
          <w:szCs w:val="22"/>
        </w:rPr>
        <w:t>проживания, по которому ему можно направлять корреспонденцию.</w:t>
      </w:r>
    </w:p>
    <w:p w:rsidR="00D20113" w:rsidRDefault="005E10AC">
      <w:pPr>
        <w:pStyle w:val="normal"/>
        <w:pBdr>
          <w:top w:val="nil"/>
          <w:left w:val="nil"/>
          <w:bottom w:val="nil"/>
          <w:right w:val="nil"/>
          <w:between w:val="nil"/>
        </w:pBdr>
        <w:ind w:firstLine="426"/>
        <w:jc w:val="both"/>
        <w:rPr>
          <w:sz w:val="22"/>
          <w:szCs w:val="22"/>
        </w:rPr>
      </w:pPr>
      <w:r>
        <w:rPr>
          <w:sz w:val="22"/>
          <w:szCs w:val="22"/>
        </w:rPr>
        <w:t>8.</w:t>
      </w:r>
      <w:r>
        <w:rPr>
          <w:sz w:val="22"/>
          <w:szCs w:val="22"/>
        </w:rPr>
        <w:t>5</w:t>
      </w:r>
      <w:r>
        <w:rPr>
          <w:sz w:val="22"/>
          <w:szCs w:val="22"/>
        </w:rPr>
        <w:t xml:space="preserve">. Дольщик/Дольщики дае(ю)т свое согласие в соответствии с ФЗ № 152-ФЗ «О персональных данных» на обработку своих персональных данных. </w:t>
      </w:r>
    </w:p>
    <w:p w:rsidR="00D20113" w:rsidRDefault="005E10AC">
      <w:pPr>
        <w:pStyle w:val="normal"/>
        <w:pBdr>
          <w:top w:val="nil"/>
          <w:left w:val="nil"/>
          <w:bottom w:val="nil"/>
          <w:right w:val="nil"/>
          <w:between w:val="nil"/>
        </w:pBdr>
        <w:ind w:firstLine="426"/>
        <w:jc w:val="both"/>
        <w:rPr>
          <w:b/>
          <w:sz w:val="22"/>
          <w:szCs w:val="22"/>
        </w:rPr>
      </w:pPr>
      <w:r>
        <w:rPr>
          <w:sz w:val="22"/>
          <w:szCs w:val="22"/>
        </w:rPr>
        <w:t>8.</w:t>
      </w:r>
      <w:r>
        <w:rPr>
          <w:sz w:val="22"/>
          <w:szCs w:val="22"/>
        </w:rPr>
        <w:t>6</w:t>
      </w:r>
      <w:r>
        <w:rPr>
          <w:sz w:val="22"/>
          <w:szCs w:val="22"/>
        </w:rPr>
        <w:t xml:space="preserve"> Дольщик/Дольщики дае(ю)т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и на последующую государственную регистрацию права собственности </w:t>
      </w:r>
      <w:r>
        <w:rPr>
          <w:sz w:val="22"/>
          <w:szCs w:val="22"/>
        </w:rPr>
        <w:t>Застройщика на вновь образованные (преобразованные) земельные участки.</w:t>
      </w:r>
    </w:p>
    <w:p w:rsidR="00D20113" w:rsidRDefault="005E10AC">
      <w:pPr>
        <w:pStyle w:val="normal"/>
        <w:ind w:firstLine="426"/>
        <w:jc w:val="both"/>
      </w:pPr>
      <w:r>
        <w:rPr>
          <w:sz w:val="22"/>
          <w:szCs w:val="22"/>
        </w:rPr>
        <w:t>8.7  Договор составлен в трех подлинных экземплярах, имеющих одинаковую юридическую силу, один экземпляр – для Застройщика, один экземпляр – для Дольщика/Дольщиков, один экземпляр – для</w:t>
      </w:r>
      <w:r>
        <w:rPr>
          <w:sz w:val="22"/>
          <w:szCs w:val="22"/>
        </w:rPr>
        <w:t xml:space="preserve"> Органа регистрации прав.</w:t>
      </w:r>
    </w:p>
    <w:p w:rsidR="00D20113" w:rsidRDefault="005E10AC">
      <w:pPr>
        <w:pStyle w:val="normal"/>
        <w:ind w:firstLine="426"/>
        <w:jc w:val="both"/>
      </w:pPr>
      <w:r>
        <w:rPr>
          <w:sz w:val="22"/>
          <w:szCs w:val="22"/>
        </w:rPr>
        <w:t>8.8 Неотъемлемой частью настоящего Договора являются:</w:t>
      </w:r>
    </w:p>
    <w:p w:rsidR="00D20113" w:rsidRDefault="005E10AC">
      <w:pPr>
        <w:pStyle w:val="normal"/>
        <w:ind w:firstLine="426"/>
        <w:jc w:val="both"/>
      </w:pPr>
      <w:r>
        <w:rPr>
          <w:sz w:val="22"/>
          <w:szCs w:val="22"/>
        </w:rPr>
        <w:t xml:space="preserve">8.8.1.  </w:t>
      </w:r>
      <w:r>
        <w:rPr>
          <w:sz w:val="22"/>
          <w:szCs w:val="22"/>
          <w:u w:val="single"/>
        </w:rPr>
        <w:t>Приложение № 1:</w:t>
      </w:r>
      <w:r>
        <w:rPr>
          <w:sz w:val="22"/>
          <w:szCs w:val="22"/>
        </w:rPr>
        <w:t xml:space="preserve"> «Схема размещения объекта долевого строительства («Квартиры»)  на плане этажа Объекта («Многоквартирного жилого дома») и ПЛАН Объекта долевого строитель</w:t>
      </w:r>
      <w:r>
        <w:rPr>
          <w:sz w:val="22"/>
          <w:szCs w:val="22"/>
        </w:rPr>
        <w:t>ства («Квартиры»)» - 1 лист;</w:t>
      </w:r>
    </w:p>
    <w:p w:rsidR="00D20113" w:rsidRDefault="005E10AC">
      <w:pPr>
        <w:pStyle w:val="normal"/>
        <w:ind w:firstLine="426"/>
        <w:jc w:val="both"/>
      </w:pPr>
      <w:r>
        <w:rPr>
          <w:sz w:val="22"/>
          <w:szCs w:val="22"/>
        </w:rPr>
        <w:t xml:space="preserve">8.8.2. </w:t>
      </w:r>
      <w:r>
        <w:rPr>
          <w:sz w:val="22"/>
          <w:szCs w:val="22"/>
          <w:u w:val="single"/>
        </w:rPr>
        <w:t>Приложение № 2</w:t>
      </w:r>
      <w:r>
        <w:rPr>
          <w:sz w:val="22"/>
          <w:szCs w:val="22"/>
        </w:rPr>
        <w:t xml:space="preserve">:  </w:t>
      </w:r>
      <w:r>
        <w:rPr>
          <w:sz w:val="22"/>
          <w:szCs w:val="22"/>
          <w:u w:val="single"/>
        </w:rPr>
        <w:t>«</w:t>
      </w:r>
      <w:r>
        <w:rPr>
          <w:sz w:val="22"/>
          <w:szCs w:val="22"/>
        </w:rPr>
        <w:t>Техническое состояние Квартиры и перечень установленного в Квартире технологического и инженерного оборудования» - 2 листа;</w:t>
      </w:r>
    </w:p>
    <w:p w:rsidR="00D20113" w:rsidRDefault="005E10AC">
      <w:pPr>
        <w:pStyle w:val="normal"/>
        <w:ind w:firstLine="426"/>
        <w:jc w:val="both"/>
      </w:pPr>
      <w:r>
        <w:rPr>
          <w:sz w:val="22"/>
          <w:szCs w:val="22"/>
        </w:rPr>
        <w:t xml:space="preserve">8.8.3. </w:t>
      </w:r>
      <w:r>
        <w:rPr>
          <w:sz w:val="22"/>
          <w:szCs w:val="22"/>
          <w:u w:val="single"/>
        </w:rPr>
        <w:t xml:space="preserve">Приложение № 3 </w:t>
      </w:r>
      <w:r>
        <w:rPr>
          <w:sz w:val="22"/>
          <w:szCs w:val="22"/>
        </w:rPr>
        <w:t>«График оплаты» - 1 лист.</w:t>
      </w:r>
    </w:p>
    <w:p w:rsidR="00D20113" w:rsidRDefault="00D20113">
      <w:pPr>
        <w:pStyle w:val="normal"/>
        <w:ind w:firstLine="708"/>
        <w:jc w:val="both"/>
        <w:rPr>
          <w:sz w:val="24"/>
          <w:szCs w:val="24"/>
        </w:rPr>
      </w:pPr>
    </w:p>
    <w:p w:rsidR="00D20113" w:rsidRDefault="005E10AC">
      <w:pPr>
        <w:pStyle w:val="normal"/>
        <w:jc w:val="center"/>
      </w:pPr>
      <w:r>
        <w:rPr>
          <w:b/>
          <w:sz w:val="24"/>
          <w:szCs w:val="24"/>
        </w:rPr>
        <w:t>9.</w:t>
      </w:r>
      <w:r>
        <w:rPr>
          <w:sz w:val="24"/>
          <w:szCs w:val="24"/>
        </w:rPr>
        <w:t xml:space="preserve">  </w:t>
      </w:r>
      <w:r>
        <w:rPr>
          <w:b/>
          <w:sz w:val="24"/>
          <w:szCs w:val="24"/>
        </w:rPr>
        <w:t>АДРЕСА И РЕКВИЗИТЫ СТОРОН:</w:t>
      </w:r>
    </w:p>
    <w:p w:rsidR="00D20113" w:rsidRDefault="005E10AC">
      <w:pPr>
        <w:pStyle w:val="normal"/>
        <w:pBdr>
          <w:top w:val="nil"/>
          <w:left w:val="nil"/>
          <w:bottom w:val="nil"/>
          <w:right w:val="nil"/>
          <w:between w:val="nil"/>
        </w:pBdr>
        <w:jc w:val="both"/>
        <w:rPr>
          <w:b/>
          <w:sz w:val="24"/>
          <w:szCs w:val="24"/>
        </w:rPr>
      </w:pPr>
      <w:r>
        <w:rPr>
          <w:b/>
          <w:sz w:val="24"/>
          <w:szCs w:val="24"/>
        </w:rPr>
        <w:t>Застройщик: ООО «</w:t>
      </w:r>
      <w:r>
        <w:rPr>
          <w:b/>
          <w:sz w:val="24"/>
          <w:szCs w:val="24"/>
        </w:rPr>
        <w:t>Оникс</w:t>
      </w:r>
      <w:r>
        <w:rPr>
          <w:b/>
          <w:sz w:val="24"/>
          <w:szCs w:val="24"/>
        </w:rPr>
        <w:t>»</w:t>
      </w:r>
    </w:p>
    <w:p w:rsidR="00D20113" w:rsidRDefault="005E10AC">
      <w:pPr>
        <w:pStyle w:val="normal"/>
        <w:widowControl w:val="0"/>
        <w:jc w:val="both"/>
        <w:rPr>
          <w:sz w:val="22"/>
          <w:szCs w:val="22"/>
        </w:rPr>
      </w:pPr>
      <w:r>
        <w:rPr>
          <w:sz w:val="22"/>
          <w:szCs w:val="22"/>
        </w:rPr>
        <w:t>188320, Россия, Ленинградская область, Гатчинский район, город Коммунар, Ленинградское шоссе, дом 25А, ИНН 4705045632, КПП 470501001, р/с 40702810855400000213, открытый в Северо-Западном Банке ПАО «Сбербан</w:t>
      </w:r>
      <w:r>
        <w:rPr>
          <w:sz w:val="22"/>
          <w:szCs w:val="22"/>
        </w:rPr>
        <w:t>к России" г. Санкт-Петербург, операционный офис № 9055/0897, БИК 044030653.</w:t>
      </w:r>
    </w:p>
    <w:p w:rsidR="00D20113" w:rsidRDefault="005E10AC">
      <w:pPr>
        <w:pStyle w:val="normal"/>
        <w:widowControl w:val="0"/>
        <w:jc w:val="both"/>
        <w:rPr>
          <w:sz w:val="22"/>
          <w:szCs w:val="22"/>
        </w:rPr>
      </w:pPr>
      <w:r>
        <w:rPr>
          <w:sz w:val="22"/>
          <w:szCs w:val="22"/>
        </w:rPr>
        <w:lastRenderedPageBreak/>
        <w:t>тел. 640-18-54, 8-952-269-20-58, 8-952-200-50-62</w:t>
      </w:r>
    </w:p>
    <w:p w:rsidR="00D20113" w:rsidRDefault="00D20113">
      <w:pPr>
        <w:pStyle w:val="normal"/>
        <w:jc w:val="both"/>
        <w:rPr>
          <w:sz w:val="22"/>
          <w:szCs w:val="22"/>
        </w:rPr>
      </w:pPr>
    </w:p>
    <w:tbl>
      <w:tblPr>
        <w:tblStyle w:val="a6"/>
        <w:tblW w:w="10648" w:type="dxa"/>
        <w:tblInd w:w="-108" w:type="dxa"/>
        <w:tblLayout w:type="fixed"/>
        <w:tblLook w:val="0000"/>
      </w:tblPr>
      <w:tblGrid>
        <w:gridCol w:w="10648"/>
      </w:tblGrid>
      <w:tr w:rsidR="00D20113">
        <w:trPr>
          <w:trHeight w:val="820"/>
        </w:trPr>
        <w:tc>
          <w:tcPr>
            <w:tcW w:w="10648" w:type="dxa"/>
            <w:shd w:val="clear" w:color="auto" w:fill="auto"/>
          </w:tcPr>
          <w:p w:rsidR="00D20113" w:rsidRDefault="00D20113">
            <w:pPr>
              <w:pStyle w:val="normal"/>
              <w:pBdr>
                <w:top w:val="nil"/>
                <w:left w:val="nil"/>
                <w:bottom w:val="nil"/>
                <w:right w:val="nil"/>
                <w:between w:val="nil"/>
              </w:pBdr>
              <w:jc w:val="both"/>
              <w:rPr>
                <w:b/>
                <w:sz w:val="22"/>
                <w:szCs w:val="22"/>
              </w:rPr>
            </w:pPr>
          </w:p>
          <w:p w:rsidR="00D20113" w:rsidRDefault="005E10AC">
            <w:pPr>
              <w:pStyle w:val="normal"/>
              <w:pBdr>
                <w:top w:val="nil"/>
                <w:left w:val="nil"/>
                <w:bottom w:val="nil"/>
                <w:right w:val="nil"/>
                <w:between w:val="nil"/>
              </w:pBdr>
              <w:jc w:val="both"/>
              <w:rPr>
                <w:sz w:val="24"/>
                <w:szCs w:val="24"/>
              </w:rPr>
            </w:pPr>
            <w:r>
              <w:rPr>
                <w:b/>
                <w:sz w:val="22"/>
                <w:szCs w:val="22"/>
              </w:rPr>
              <w:t xml:space="preserve">   </w:t>
            </w:r>
            <w:r>
              <w:rPr>
                <w:b/>
                <w:sz w:val="22"/>
                <w:szCs w:val="22"/>
              </w:rPr>
              <w:t>Дольщик(и): ФИО __________, адрес _____________, тел.___________________</w:t>
            </w:r>
          </w:p>
          <w:p w:rsidR="00D20113" w:rsidRDefault="00D20113">
            <w:pPr>
              <w:pStyle w:val="normal"/>
              <w:pBdr>
                <w:top w:val="nil"/>
                <w:left w:val="nil"/>
                <w:bottom w:val="nil"/>
                <w:right w:val="nil"/>
                <w:between w:val="nil"/>
              </w:pBdr>
              <w:jc w:val="both"/>
              <w:rPr>
                <w:sz w:val="24"/>
                <w:szCs w:val="24"/>
              </w:rPr>
            </w:pPr>
          </w:p>
          <w:p w:rsidR="00D20113" w:rsidRDefault="00D20113">
            <w:pPr>
              <w:pStyle w:val="normal"/>
              <w:pBdr>
                <w:top w:val="nil"/>
                <w:left w:val="nil"/>
                <w:bottom w:val="nil"/>
                <w:right w:val="nil"/>
                <w:between w:val="nil"/>
              </w:pBdr>
              <w:jc w:val="both"/>
              <w:rPr>
                <w:sz w:val="22"/>
                <w:szCs w:val="22"/>
              </w:rPr>
            </w:pPr>
          </w:p>
        </w:tc>
      </w:tr>
      <w:tr w:rsidR="00D20113">
        <w:tc>
          <w:tcPr>
            <w:tcW w:w="10648" w:type="dxa"/>
            <w:shd w:val="clear" w:color="auto" w:fill="auto"/>
          </w:tcPr>
          <w:p w:rsidR="00D20113" w:rsidRDefault="00D20113">
            <w:pPr>
              <w:pStyle w:val="normal"/>
              <w:pBdr>
                <w:top w:val="nil"/>
                <w:left w:val="nil"/>
                <w:bottom w:val="nil"/>
                <w:right w:val="nil"/>
                <w:between w:val="nil"/>
              </w:pBdr>
              <w:jc w:val="both"/>
              <w:rPr>
                <w:sz w:val="22"/>
                <w:szCs w:val="22"/>
              </w:rPr>
            </w:pPr>
          </w:p>
        </w:tc>
      </w:tr>
    </w:tbl>
    <w:p w:rsidR="00D20113" w:rsidRDefault="00D20113">
      <w:pPr>
        <w:pStyle w:val="normal"/>
        <w:ind w:right="340"/>
        <w:jc w:val="both"/>
        <w:rPr>
          <w:sz w:val="24"/>
          <w:szCs w:val="24"/>
        </w:rPr>
      </w:pPr>
    </w:p>
    <w:p w:rsidR="00D20113" w:rsidRDefault="005E10AC">
      <w:pPr>
        <w:pStyle w:val="normal"/>
        <w:ind w:right="340"/>
        <w:jc w:val="center"/>
        <w:rPr>
          <w:b/>
          <w:sz w:val="22"/>
          <w:szCs w:val="22"/>
        </w:rPr>
      </w:pPr>
      <w:r>
        <w:rPr>
          <w:b/>
          <w:sz w:val="22"/>
          <w:szCs w:val="22"/>
        </w:rPr>
        <w:t>ПОДПИСИ СТОРОН</w:t>
      </w:r>
    </w:p>
    <w:p w:rsidR="00D20113" w:rsidRDefault="00D20113">
      <w:pPr>
        <w:pStyle w:val="normal"/>
        <w:ind w:right="340"/>
        <w:jc w:val="center"/>
        <w:rPr>
          <w:b/>
          <w:sz w:val="22"/>
          <w:szCs w:val="22"/>
        </w:rPr>
      </w:pPr>
    </w:p>
    <w:tbl>
      <w:tblPr>
        <w:tblStyle w:val="a7"/>
        <w:tblW w:w="10206" w:type="dxa"/>
        <w:tblInd w:w="142" w:type="dxa"/>
        <w:tblLayout w:type="fixed"/>
        <w:tblLook w:val="0000"/>
      </w:tblPr>
      <w:tblGrid>
        <w:gridCol w:w="4899"/>
        <w:gridCol w:w="250"/>
        <w:gridCol w:w="250"/>
        <w:gridCol w:w="4807"/>
      </w:tblGrid>
      <w:tr w:rsidR="00D20113">
        <w:tc>
          <w:tcPr>
            <w:tcW w:w="4911" w:type="dxa"/>
            <w:shd w:val="clear" w:color="auto" w:fill="auto"/>
            <w:vAlign w:val="bottom"/>
          </w:tcPr>
          <w:p w:rsidR="00D20113" w:rsidRDefault="005E10AC">
            <w:pPr>
              <w:pStyle w:val="normal"/>
              <w:ind w:right="340"/>
              <w:rPr>
                <w:b/>
                <w:sz w:val="22"/>
                <w:szCs w:val="22"/>
              </w:rPr>
            </w:pPr>
            <w:r>
              <w:rPr>
                <w:b/>
                <w:sz w:val="22"/>
                <w:szCs w:val="22"/>
              </w:rPr>
              <w:t>Застройщик:</w:t>
            </w:r>
          </w:p>
          <w:p w:rsidR="00D20113" w:rsidRDefault="00D20113">
            <w:pPr>
              <w:pStyle w:val="normal"/>
              <w:ind w:right="340"/>
              <w:rPr>
                <w:b/>
                <w:sz w:val="22"/>
                <w:szCs w:val="22"/>
              </w:rPr>
            </w:pPr>
          </w:p>
          <w:p w:rsidR="00D20113" w:rsidRDefault="00D20113">
            <w:pPr>
              <w:pStyle w:val="normal"/>
              <w:ind w:right="340"/>
              <w:rPr>
                <w:b/>
                <w:sz w:val="22"/>
                <w:szCs w:val="22"/>
              </w:rPr>
            </w:pPr>
          </w:p>
        </w:tc>
        <w:tc>
          <w:tcPr>
            <w:tcW w:w="237" w:type="dxa"/>
            <w:shd w:val="clear" w:color="auto" w:fill="auto"/>
            <w:vAlign w:val="bottom"/>
          </w:tcPr>
          <w:p w:rsidR="00D20113" w:rsidRDefault="00D20113">
            <w:pPr>
              <w:pStyle w:val="normal"/>
              <w:ind w:right="340"/>
              <w:rPr>
                <w:b/>
                <w:sz w:val="22"/>
                <w:szCs w:val="22"/>
              </w:rPr>
            </w:pPr>
          </w:p>
        </w:tc>
        <w:tc>
          <w:tcPr>
            <w:tcW w:w="239" w:type="dxa"/>
            <w:shd w:val="clear" w:color="auto" w:fill="auto"/>
            <w:vAlign w:val="bottom"/>
          </w:tcPr>
          <w:p w:rsidR="00D20113" w:rsidRDefault="00D20113">
            <w:pPr>
              <w:pStyle w:val="normal"/>
              <w:ind w:right="340"/>
              <w:rPr>
                <w:b/>
                <w:sz w:val="22"/>
                <w:szCs w:val="22"/>
              </w:rPr>
            </w:pPr>
          </w:p>
        </w:tc>
        <w:tc>
          <w:tcPr>
            <w:tcW w:w="4819" w:type="dxa"/>
            <w:shd w:val="clear" w:color="auto" w:fill="auto"/>
          </w:tcPr>
          <w:p w:rsidR="00D20113" w:rsidRDefault="005E10AC">
            <w:pPr>
              <w:pStyle w:val="normal"/>
              <w:ind w:right="340"/>
              <w:rPr>
                <w:b/>
                <w:sz w:val="22"/>
                <w:szCs w:val="22"/>
              </w:rPr>
            </w:pPr>
            <w:r>
              <w:rPr>
                <w:b/>
                <w:sz w:val="22"/>
                <w:szCs w:val="22"/>
              </w:rPr>
              <w:t>Дольщик(и):</w:t>
            </w:r>
          </w:p>
        </w:tc>
      </w:tr>
      <w:tr w:rsidR="00D20113">
        <w:tc>
          <w:tcPr>
            <w:tcW w:w="4911" w:type="dxa"/>
            <w:shd w:val="clear" w:color="auto" w:fill="auto"/>
            <w:vAlign w:val="bottom"/>
          </w:tcPr>
          <w:p w:rsidR="00D20113" w:rsidRDefault="005E10AC">
            <w:pPr>
              <w:pStyle w:val="normal"/>
              <w:ind w:right="340"/>
              <w:jc w:val="both"/>
              <w:rPr>
                <w:b/>
                <w:sz w:val="22"/>
                <w:szCs w:val="22"/>
              </w:rPr>
            </w:pPr>
            <w:r>
              <w:rPr>
                <w:b/>
                <w:sz w:val="22"/>
                <w:szCs w:val="22"/>
              </w:rPr>
              <w:t>___________________/Л.А.Комлова/</w:t>
            </w:r>
          </w:p>
        </w:tc>
        <w:tc>
          <w:tcPr>
            <w:tcW w:w="237" w:type="dxa"/>
            <w:shd w:val="clear" w:color="auto" w:fill="auto"/>
            <w:vAlign w:val="bottom"/>
          </w:tcPr>
          <w:p w:rsidR="00D20113" w:rsidRDefault="00D20113">
            <w:pPr>
              <w:pStyle w:val="normal"/>
              <w:ind w:right="340"/>
              <w:jc w:val="both"/>
              <w:rPr>
                <w:b/>
                <w:sz w:val="22"/>
                <w:szCs w:val="22"/>
              </w:rPr>
            </w:pPr>
          </w:p>
        </w:tc>
        <w:tc>
          <w:tcPr>
            <w:tcW w:w="239" w:type="dxa"/>
            <w:shd w:val="clear" w:color="auto" w:fill="auto"/>
            <w:vAlign w:val="bottom"/>
          </w:tcPr>
          <w:p w:rsidR="00D20113" w:rsidRDefault="00D20113">
            <w:pPr>
              <w:pStyle w:val="normal"/>
              <w:ind w:right="340"/>
              <w:jc w:val="both"/>
              <w:rPr>
                <w:b/>
                <w:sz w:val="22"/>
                <w:szCs w:val="22"/>
              </w:rPr>
            </w:pPr>
          </w:p>
        </w:tc>
        <w:tc>
          <w:tcPr>
            <w:tcW w:w="4819" w:type="dxa"/>
            <w:shd w:val="clear" w:color="auto" w:fill="auto"/>
            <w:vAlign w:val="bottom"/>
          </w:tcPr>
          <w:p w:rsidR="00D20113" w:rsidRDefault="005E10AC">
            <w:pPr>
              <w:pStyle w:val="normal"/>
              <w:ind w:right="340"/>
              <w:jc w:val="both"/>
              <w:rPr>
                <w:b/>
                <w:sz w:val="22"/>
                <w:szCs w:val="22"/>
              </w:rPr>
            </w:pPr>
            <w:r>
              <w:rPr>
                <w:b/>
                <w:sz w:val="22"/>
                <w:szCs w:val="22"/>
              </w:rPr>
              <w:t>______________________/_______________/</w:t>
            </w:r>
          </w:p>
          <w:p w:rsidR="00D20113" w:rsidRDefault="00D20113">
            <w:pPr>
              <w:pStyle w:val="normal"/>
              <w:ind w:right="340"/>
              <w:jc w:val="both"/>
              <w:rPr>
                <w:b/>
                <w:sz w:val="22"/>
                <w:szCs w:val="22"/>
              </w:rPr>
            </w:pPr>
          </w:p>
          <w:p w:rsidR="00D20113" w:rsidRDefault="005E10AC">
            <w:pPr>
              <w:pStyle w:val="normal"/>
              <w:ind w:right="340"/>
              <w:jc w:val="both"/>
              <w:rPr>
                <w:b/>
                <w:sz w:val="22"/>
                <w:szCs w:val="22"/>
              </w:rPr>
            </w:pPr>
            <w:r>
              <w:rPr>
                <w:b/>
                <w:sz w:val="22"/>
                <w:szCs w:val="22"/>
              </w:rPr>
              <w:t>_____________________/_______________/</w:t>
            </w:r>
          </w:p>
        </w:tc>
      </w:tr>
      <w:tr w:rsidR="00D20113">
        <w:tc>
          <w:tcPr>
            <w:tcW w:w="4911" w:type="dxa"/>
            <w:shd w:val="clear" w:color="auto" w:fill="auto"/>
            <w:vAlign w:val="bottom"/>
          </w:tcPr>
          <w:p w:rsidR="00D20113" w:rsidRDefault="00D20113">
            <w:pPr>
              <w:pStyle w:val="normal"/>
              <w:ind w:right="340"/>
              <w:jc w:val="both"/>
              <w:rPr>
                <w:b/>
                <w:sz w:val="22"/>
                <w:szCs w:val="22"/>
              </w:rPr>
            </w:pPr>
          </w:p>
        </w:tc>
        <w:tc>
          <w:tcPr>
            <w:tcW w:w="237" w:type="dxa"/>
            <w:shd w:val="clear" w:color="auto" w:fill="auto"/>
            <w:vAlign w:val="bottom"/>
          </w:tcPr>
          <w:p w:rsidR="00D20113" w:rsidRDefault="00D20113">
            <w:pPr>
              <w:pStyle w:val="normal"/>
              <w:ind w:right="340"/>
              <w:jc w:val="both"/>
              <w:rPr>
                <w:b/>
                <w:sz w:val="22"/>
                <w:szCs w:val="22"/>
              </w:rPr>
            </w:pPr>
          </w:p>
        </w:tc>
        <w:tc>
          <w:tcPr>
            <w:tcW w:w="239" w:type="dxa"/>
            <w:shd w:val="clear" w:color="auto" w:fill="auto"/>
            <w:vAlign w:val="bottom"/>
          </w:tcPr>
          <w:p w:rsidR="00D20113" w:rsidRDefault="00D20113">
            <w:pPr>
              <w:pStyle w:val="normal"/>
              <w:ind w:right="340"/>
              <w:jc w:val="both"/>
              <w:rPr>
                <w:b/>
                <w:sz w:val="22"/>
                <w:szCs w:val="22"/>
              </w:rPr>
            </w:pPr>
          </w:p>
        </w:tc>
        <w:tc>
          <w:tcPr>
            <w:tcW w:w="4819" w:type="dxa"/>
            <w:shd w:val="clear" w:color="auto" w:fill="auto"/>
            <w:vAlign w:val="bottom"/>
          </w:tcPr>
          <w:p w:rsidR="00D20113" w:rsidRDefault="00D20113">
            <w:pPr>
              <w:pStyle w:val="normal"/>
              <w:ind w:right="340"/>
              <w:jc w:val="both"/>
              <w:rPr>
                <w:b/>
                <w:sz w:val="22"/>
                <w:szCs w:val="22"/>
              </w:rPr>
            </w:pPr>
          </w:p>
        </w:tc>
      </w:tr>
    </w:tbl>
    <w:p w:rsidR="00D20113" w:rsidRDefault="00D20113">
      <w:pPr>
        <w:pStyle w:val="normal"/>
      </w:pPr>
    </w:p>
    <w:p w:rsidR="00D20113" w:rsidRDefault="005E10AC">
      <w:pPr>
        <w:pStyle w:val="normal"/>
        <w:widowControl w:val="0"/>
        <w:pBdr>
          <w:top w:val="nil"/>
          <w:left w:val="nil"/>
          <w:bottom w:val="nil"/>
          <w:right w:val="nil"/>
          <w:between w:val="nil"/>
        </w:pBdr>
        <w:spacing w:line="276" w:lineRule="auto"/>
        <w:sectPr w:rsidR="00D20113">
          <w:headerReference w:type="default" r:id="rId7"/>
          <w:footerReference w:type="default" r:id="rId8"/>
          <w:pgSz w:w="11906" w:h="16838"/>
          <w:pgMar w:top="1133" w:right="565" w:bottom="1133" w:left="1133" w:header="720" w:footer="720" w:gutter="0"/>
          <w:pgNumType w:start="1"/>
          <w:cols w:space="720"/>
        </w:sectPr>
      </w:pPr>
      <w:r>
        <w:br w:type="page"/>
      </w:r>
    </w:p>
    <w:p w:rsidR="00D20113" w:rsidRDefault="005E10AC">
      <w:pPr>
        <w:pStyle w:val="normal"/>
        <w:jc w:val="right"/>
        <w:rPr>
          <w:b/>
          <w:sz w:val="22"/>
          <w:szCs w:val="22"/>
        </w:rPr>
      </w:pPr>
      <w:r>
        <w:rPr>
          <w:b/>
          <w:sz w:val="22"/>
          <w:szCs w:val="22"/>
        </w:rPr>
        <w:lastRenderedPageBreak/>
        <w:t xml:space="preserve">Приложение № 1 </w:t>
      </w:r>
    </w:p>
    <w:p w:rsidR="00D20113" w:rsidRDefault="005E10AC">
      <w:pPr>
        <w:pStyle w:val="normal"/>
        <w:jc w:val="right"/>
      </w:pPr>
      <w:r>
        <w:rPr>
          <w:b/>
          <w:sz w:val="22"/>
          <w:szCs w:val="22"/>
        </w:rPr>
        <w:t>к Договору участия в долевом строительстве  от ______________201__ года № ОД3-2/_______</w:t>
      </w:r>
    </w:p>
    <w:p w:rsidR="00D20113" w:rsidRDefault="00D20113">
      <w:pPr>
        <w:pStyle w:val="normal"/>
        <w:jc w:val="center"/>
        <w:rPr>
          <w:b/>
          <w:sz w:val="22"/>
          <w:szCs w:val="22"/>
        </w:rPr>
      </w:pPr>
    </w:p>
    <w:p w:rsidR="00D20113" w:rsidRDefault="005E10AC">
      <w:pPr>
        <w:pStyle w:val="normal"/>
        <w:jc w:val="center"/>
        <w:rPr>
          <w:b/>
          <w:sz w:val="22"/>
          <w:szCs w:val="22"/>
        </w:rPr>
      </w:pPr>
      <w:r>
        <w:rPr>
          <w:b/>
          <w:sz w:val="22"/>
          <w:szCs w:val="22"/>
        </w:rPr>
        <w:t xml:space="preserve">Схема </w:t>
      </w:r>
    </w:p>
    <w:p w:rsidR="00D20113" w:rsidRDefault="005E10AC">
      <w:pPr>
        <w:pStyle w:val="normal"/>
        <w:jc w:val="center"/>
        <w:rPr>
          <w:b/>
          <w:sz w:val="22"/>
          <w:szCs w:val="22"/>
        </w:rPr>
      </w:pPr>
      <w:r>
        <w:rPr>
          <w:b/>
          <w:sz w:val="22"/>
          <w:szCs w:val="22"/>
        </w:rPr>
        <w:t>размещения Объекта долевого строительства («Квартиры»)  на плане этажа Объекта («Многоквартирного жилого дома») и ПЛАН Об</w:t>
      </w:r>
      <w:r>
        <w:rPr>
          <w:b/>
          <w:sz w:val="22"/>
          <w:szCs w:val="22"/>
        </w:rPr>
        <w:t xml:space="preserve">ъекта долевого строительства («Квартиры») </w:t>
      </w:r>
    </w:p>
    <w:p w:rsidR="00D20113" w:rsidRDefault="00D20113">
      <w:pPr>
        <w:pStyle w:val="normal"/>
        <w:ind w:left="9178"/>
        <w:jc w:val="both"/>
        <w:rPr>
          <w:b/>
          <w:sz w:val="22"/>
          <w:szCs w:val="22"/>
        </w:rPr>
      </w:pPr>
    </w:p>
    <w:p w:rsidR="00D20113" w:rsidRDefault="005E10AC">
      <w:pPr>
        <w:pStyle w:val="normal"/>
        <w:jc w:val="right"/>
        <w:rPr>
          <w:b/>
        </w:rPr>
      </w:pPr>
      <w:r>
        <w:rPr>
          <w:noProof/>
        </w:rPr>
        <w:drawing>
          <wp:inline distT="0" distB="0" distL="0" distR="0">
            <wp:extent cx="8973820" cy="43294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0" t="-35" r="-20" b="-35"/>
                    <a:stretch>
                      <a:fillRect/>
                    </a:stretch>
                  </pic:blipFill>
                  <pic:spPr>
                    <a:xfrm>
                      <a:off x="0" y="0"/>
                      <a:ext cx="8973820" cy="4329430"/>
                    </a:xfrm>
                    <a:prstGeom prst="rect">
                      <a:avLst/>
                    </a:prstGeom>
                    <a:ln/>
                  </pic:spPr>
                </pic:pic>
              </a:graphicData>
            </a:graphic>
          </wp:inline>
        </w:drawing>
      </w:r>
    </w:p>
    <w:tbl>
      <w:tblPr>
        <w:tblStyle w:val="a8"/>
        <w:tblW w:w="14115" w:type="dxa"/>
        <w:tblInd w:w="456" w:type="dxa"/>
        <w:tblLayout w:type="fixed"/>
        <w:tblLook w:val="0000"/>
      </w:tblPr>
      <w:tblGrid>
        <w:gridCol w:w="6810"/>
        <w:gridCol w:w="7305"/>
      </w:tblGrid>
      <w:tr w:rsidR="00D20113">
        <w:tc>
          <w:tcPr>
            <w:tcW w:w="6810" w:type="dxa"/>
            <w:shd w:val="clear" w:color="auto" w:fill="auto"/>
          </w:tcPr>
          <w:p w:rsidR="00D20113" w:rsidRDefault="005E10AC">
            <w:pPr>
              <w:pStyle w:val="normal"/>
              <w:pBdr>
                <w:top w:val="nil"/>
                <w:left w:val="nil"/>
                <w:bottom w:val="nil"/>
                <w:right w:val="nil"/>
                <w:between w:val="nil"/>
              </w:pBdr>
              <w:jc w:val="both"/>
              <w:rPr>
                <w:sz w:val="24"/>
                <w:szCs w:val="24"/>
              </w:rPr>
            </w:pPr>
            <w:r>
              <w:rPr>
                <w:b/>
                <w:sz w:val="24"/>
                <w:szCs w:val="24"/>
              </w:rPr>
              <w:t>Застройщик:</w:t>
            </w:r>
          </w:p>
          <w:p w:rsidR="00D20113" w:rsidRDefault="005E10AC">
            <w:pPr>
              <w:pStyle w:val="normal"/>
              <w:pBdr>
                <w:top w:val="nil"/>
                <w:left w:val="nil"/>
                <w:bottom w:val="nil"/>
                <w:right w:val="nil"/>
                <w:between w:val="nil"/>
              </w:pBdr>
              <w:jc w:val="both"/>
              <w:rPr>
                <w:sz w:val="24"/>
                <w:szCs w:val="24"/>
              </w:rPr>
            </w:pPr>
            <w:r>
              <w:rPr>
                <w:sz w:val="24"/>
                <w:szCs w:val="24"/>
              </w:rPr>
              <w:t>ООО «</w:t>
            </w:r>
            <w:r>
              <w:rPr>
                <w:sz w:val="24"/>
                <w:szCs w:val="24"/>
              </w:rPr>
              <w:t>Оникс</w:t>
            </w:r>
            <w:r>
              <w:rPr>
                <w:sz w:val="24"/>
                <w:szCs w:val="24"/>
              </w:rPr>
              <w:t xml:space="preserve">» ______________________ / </w:t>
            </w:r>
            <w:r>
              <w:rPr>
                <w:sz w:val="24"/>
                <w:szCs w:val="24"/>
              </w:rPr>
              <w:t>Л.А. Комлова</w:t>
            </w:r>
            <w:r>
              <w:rPr>
                <w:sz w:val="24"/>
                <w:szCs w:val="24"/>
              </w:rPr>
              <w:t>/</w:t>
            </w:r>
          </w:p>
        </w:tc>
        <w:tc>
          <w:tcPr>
            <w:tcW w:w="7305" w:type="dxa"/>
            <w:shd w:val="clear" w:color="auto" w:fill="auto"/>
          </w:tcPr>
          <w:p w:rsidR="00D20113" w:rsidRDefault="005E10AC">
            <w:pPr>
              <w:pStyle w:val="normal"/>
              <w:pBdr>
                <w:top w:val="nil"/>
                <w:left w:val="nil"/>
                <w:bottom w:val="nil"/>
                <w:right w:val="nil"/>
                <w:between w:val="nil"/>
              </w:pBdr>
              <w:jc w:val="both"/>
              <w:rPr>
                <w:sz w:val="24"/>
                <w:szCs w:val="24"/>
              </w:rPr>
            </w:pPr>
            <w:r>
              <w:rPr>
                <w:b/>
                <w:sz w:val="24"/>
                <w:szCs w:val="24"/>
              </w:rPr>
              <w:t>Дольщик/Дольщики:</w:t>
            </w:r>
          </w:p>
          <w:p w:rsidR="00D20113" w:rsidRDefault="005E10AC">
            <w:pPr>
              <w:pStyle w:val="normal"/>
              <w:pBdr>
                <w:top w:val="nil"/>
                <w:left w:val="nil"/>
                <w:bottom w:val="nil"/>
                <w:right w:val="nil"/>
                <w:between w:val="nil"/>
              </w:pBdr>
              <w:jc w:val="both"/>
              <w:rPr>
                <w:sz w:val="24"/>
                <w:szCs w:val="24"/>
              </w:rPr>
            </w:pPr>
            <w:r>
              <w:rPr>
                <w:sz w:val="24"/>
                <w:szCs w:val="24"/>
              </w:rPr>
              <w:t>ФИО_____________________/_______________________/</w:t>
            </w:r>
          </w:p>
        </w:tc>
      </w:tr>
      <w:tr w:rsidR="00D20113">
        <w:tc>
          <w:tcPr>
            <w:tcW w:w="6810" w:type="dxa"/>
            <w:shd w:val="clear" w:color="auto" w:fill="auto"/>
          </w:tcPr>
          <w:p w:rsidR="00D20113" w:rsidRDefault="00D20113">
            <w:pPr>
              <w:pStyle w:val="normal"/>
              <w:pBdr>
                <w:top w:val="nil"/>
                <w:left w:val="nil"/>
                <w:bottom w:val="nil"/>
                <w:right w:val="nil"/>
                <w:between w:val="nil"/>
              </w:pBdr>
              <w:jc w:val="both"/>
              <w:rPr>
                <w:b/>
                <w:sz w:val="24"/>
                <w:szCs w:val="24"/>
              </w:rPr>
            </w:pPr>
          </w:p>
        </w:tc>
        <w:tc>
          <w:tcPr>
            <w:tcW w:w="7305" w:type="dxa"/>
            <w:shd w:val="clear" w:color="auto" w:fill="auto"/>
          </w:tcPr>
          <w:p w:rsidR="00D20113" w:rsidRDefault="00D20113">
            <w:pPr>
              <w:pStyle w:val="normal"/>
              <w:pBdr>
                <w:top w:val="nil"/>
                <w:left w:val="nil"/>
                <w:bottom w:val="nil"/>
                <w:right w:val="nil"/>
                <w:between w:val="nil"/>
              </w:pBdr>
              <w:jc w:val="both"/>
              <w:rPr>
                <w:b/>
                <w:sz w:val="24"/>
                <w:szCs w:val="24"/>
              </w:rPr>
            </w:pPr>
          </w:p>
        </w:tc>
      </w:tr>
      <w:tr w:rsidR="00D20113">
        <w:tc>
          <w:tcPr>
            <w:tcW w:w="6810" w:type="dxa"/>
            <w:shd w:val="clear" w:color="auto" w:fill="auto"/>
          </w:tcPr>
          <w:p w:rsidR="00D20113" w:rsidRDefault="00D20113">
            <w:pPr>
              <w:pStyle w:val="normal"/>
              <w:pBdr>
                <w:top w:val="nil"/>
                <w:left w:val="nil"/>
                <w:bottom w:val="nil"/>
                <w:right w:val="nil"/>
                <w:between w:val="nil"/>
              </w:pBdr>
              <w:jc w:val="both"/>
              <w:rPr>
                <w:b/>
                <w:sz w:val="24"/>
                <w:szCs w:val="24"/>
              </w:rPr>
            </w:pPr>
          </w:p>
          <w:p w:rsidR="00D20113" w:rsidRDefault="00D20113">
            <w:pPr>
              <w:pStyle w:val="normal"/>
              <w:pBdr>
                <w:top w:val="nil"/>
                <w:left w:val="nil"/>
                <w:bottom w:val="nil"/>
                <w:right w:val="nil"/>
                <w:between w:val="nil"/>
              </w:pBdr>
              <w:jc w:val="both"/>
              <w:rPr>
                <w:sz w:val="24"/>
                <w:szCs w:val="24"/>
              </w:rPr>
            </w:pPr>
          </w:p>
        </w:tc>
        <w:tc>
          <w:tcPr>
            <w:tcW w:w="7305" w:type="dxa"/>
            <w:shd w:val="clear" w:color="auto" w:fill="auto"/>
          </w:tcPr>
          <w:p w:rsidR="00D20113" w:rsidRDefault="00D20113">
            <w:pPr>
              <w:pStyle w:val="normal"/>
              <w:pBdr>
                <w:top w:val="nil"/>
                <w:left w:val="nil"/>
                <w:bottom w:val="nil"/>
                <w:right w:val="nil"/>
                <w:between w:val="nil"/>
              </w:pBdr>
              <w:jc w:val="both"/>
              <w:rPr>
                <w:b/>
                <w:sz w:val="24"/>
                <w:szCs w:val="24"/>
              </w:rPr>
            </w:pPr>
          </w:p>
        </w:tc>
      </w:tr>
    </w:tbl>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D20113">
      <w:pPr>
        <w:pStyle w:val="normal"/>
        <w:pBdr>
          <w:top w:val="nil"/>
          <w:left w:val="nil"/>
          <w:bottom w:val="nil"/>
          <w:right w:val="nil"/>
          <w:between w:val="nil"/>
        </w:pBdr>
        <w:jc w:val="right"/>
        <w:rPr>
          <w:b/>
          <w:sz w:val="24"/>
          <w:szCs w:val="24"/>
        </w:rPr>
      </w:pPr>
    </w:p>
    <w:p w:rsidR="00D20113" w:rsidRDefault="005E10AC">
      <w:pPr>
        <w:pStyle w:val="normal"/>
        <w:pBdr>
          <w:top w:val="nil"/>
          <w:left w:val="nil"/>
          <w:bottom w:val="nil"/>
          <w:right w:val="nil"/>
          <w:between w:val="nil"/>
        </w:pBdr>
        <w:ind w:left="5953"/>
        <w:rPr>
          <w:rFonts w:ascii="Times" w:eastAsia="Times" w:hAnsi="Times" w:cs="Times"/>
          <w:sz w:val="24"/>
          <w:szCs w:val="24"/>
        </w:rPr>
      </w:pPr>
      <w:r>
        <w:rPr>
          <w:b/>
        </w:rPr>
        <w:lastRenderedPageBreak/>
        <w:t xml:space="preserve">Приложение № </w:t>
      </w:r>
      <w:r>
        <w:rPr>
          <w:b/>
        </w:rPr>
        <w:t>2</w:t>
      </w:r>
      <w:r>
        <w:rPr>
          <w:b/>
        </w:rPr>
        <w:t xml:space="preserve"> к Договору участия в долевом строительстве №</w:t>
      </w:r>
      <w:r>
        <w:rPr>
          <w:b/>
        </w:rPr>
        <w:t>ОД3-2</w:t>
      </w:r>
      <w:r>
        <w:rPr>
          <w:b/>
        </w:rPr>
        <w:t xml:space="preserve">/ от «»__________ 2018 г.  </w:t>
      </w:r>
    </w:p>
    <w:p w:rsidR="00D20113" w:rsidRDefault="005E10AC">
      <w:pPr>
        <w:pStyle w:val="normal"/>
        <w:keepNext/>
        <w:keepLines/>
        <w:spacing w:line="274" w:lineRule="auto"/>
        <w:ind w:right="858"/>
      </w:pPr>
      <w:bookmarkStart w:id="0" w:name="_gjdgxs" w:colFirst="0" w:colLast="0"/>
      <w:bookmarkEnd w:id="0"/>
      <w:r>
        <w:rPr>
          <w:b/>
          <w:sz w:val="22"/>
          <w:szCs w:val="22"/>
        </w:rPr>
        <w:t xml:space="preserve">             Техническое состояние Квартиры и перечень установленного в Квартире технологического и инженерного оборудования</w:t>
      </w:r>
    </w:p>
    <w:tbl>
      <w:tblPr>
        <w:tblStyle w:val="a9"/>
        <w:tblW w:w="9685" w:type="dxa"/>
        <w:tblInd w:w="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843"/>
        <w:gridCol w:w="5842"/>
      </w:tblGrid>
      <w:tr w:rsidR="00D20113">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Общие характеристики дома</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Наружные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Несущие –м/железобетонные, толщиной -200 мм</w:t>
            </w:r>
          </w:p>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Ограждающие стеновые конструкции – камень рядовой поризованный 2.1 NF,</w:t>
            </w:r>
          </w:p>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Утеплитель, штукатурка декоративная тонкослойная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Внутренние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Перегородки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Межкомнатные – пазогребневые плиты, толщиной – 80 мм</w:t>
            </w:r>
          </w:p>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Сан-узлов – гидрофобизированные пазогребневые плиты, толщиной – 80 мм</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Перекрытия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Монолитные-железобетонные. Толщиной 160-200 мм</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Лестничные марши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Сборные железобетонные с монолитными площадками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Крыша, кровля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Плоская, с неотапливаемым чердаком, с рулонной кровлей,</w:t>
            </w:r>
          </w:p>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 внутренними водостоками.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Радиаторы отопления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радиаторы  по проекту</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rPr>
                <w:rFonts w:ascii="Times" w:eastAsia="Times" w:hAnsi="Times" w:cs="Times"/>
                <w:b/>
                <w:sz w:val="16"/>
                <w:szCs w:val="16"/>
              </w:rPr>
            </w:pPr>
            <w:r>
              <w:rPr>
                <w:rFonts w:ascii="Times" w:eastAsia="Times" w:hAnsi="Times" w:cs="Times"/>
                <w:b/>
                <w:sz w:val="16"/>
                <w:szCs w:val="16"/>
              </w:rPr>
              <w:t>Внутренние разводки выполнены:</w:t>
            </w:r>
          </w:p>
          <w:p w:rsidR="00D20113" w:rsidRDefault="005E10AC">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горячего водоснабжения</w:t>
            </w:r>
          </w:p>
          <w:p w:rsidR="00D20113" w:rsidRDefault="005E10AC">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холодного водоснабжения</w:t>
            </w:r>
          </w:p>
          <w:p w:rsidR="00D20113" w:rsidRDefault="005E10AC">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отопления</w:t>
            </w:r>
          </w:p>
          <w:p w:rsidR="00D20113" w:rsidRDefault="005E10AC">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газоснабжения</w:t>
            </w:r>
          </w:p>
          <w:p w:rsidR="00D20113" w:rsidRDefault="005E10AC">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канализация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 xml:space="preserve"> </w:t>
            </w:r>
          </w:p>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в полном объеме</w:t>
            </w:r>
          </w:p>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отсутствует</w:t>
            </w:r>
          </w:p>
          <w:p w:rsidR="00D20113" w:rsidRDefault="005E10AC">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центральный стояк хозяйственно-бытовых стоков с устройством точки подключения поквартирной разводки.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электроэнергии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холодной и горячей воды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газа</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Газ отсутствует.</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Электрооборудование: розетки,  выключатели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В полном объеме</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Система пожарной сигнализации с установкой датчиков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Автономные дымовые пожарные извещатели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Радиофикация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Телефонизация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Всеволновая система телевидения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D20113">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Комнаты</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Оконные блоки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Металлопластиковые по проекту</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Остекление  балконов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Холодное  остекление</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Дверь входная в квартиру</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Металлическая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Стены белые.</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Потолок белый.</w:t>
            </w:r>
          </w:p>
        </w:tc>
      </w:tr>
      <w:tr w:rsidR="00D20113">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Санузел</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 с устройством гидроизоляционного слоя.</w:t>
            </w:r>
          </w:p>
        </w:tc>
      </w:tr>
      <w:tr w:rsidR="00D20113">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Кухня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 Стены белые.</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Сантехническое оборудования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 устанавливается</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Коридор</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 </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D20113">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D20113" w:rsidRDefault="005E10AC">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Стены белые.</w:t>
            </w:r>
          </w:p>
        </w:tc>
      </w:tr>
    </w:tbl>
    <w:p w:rsidR="00D20113" w:rsidRDefault="00D20113">
      <w:pPr>
        <w:pStyle w:val="normal"/>
        <w:keepNext/>
        <w:keepLines/>
        <w:pBdr>
          <w:top w:val="nil"/>
          <w:left w:val="nil"/>
          <w:bottom w:val="nil"/>
          <w:right w:val="nil"/>
          <w:between w:val="nil"/>
        </w:pBdr>
        <w:ind w:left="-52" w:right="340"/>
        <w:jc w:val="center"/>
        <w:rPr>
          <w:rFonts w:ascii="Times" w:eastAsia="Times" w:hAnsi="Times" w:cs="Times"/>
          <w:b/>
          <w:sz w:val="24"/>
          <w:szCs w:val="24"/>
        </w:rPr>
      </w:pPr>
    </w:p>
    <w:p w:rsidR="00D20113" w:rsidRDefault="005E10AC">
      <w:pPr>
        <w:pStyle w:val="normal"/>
        <w:pBdr>
          <w:top w:val="nil"/>
          <w:left w:val="nil"/>
          <w:bottom w:val="nil"/>
          <w:right w:val="nil"/>
          <w:between w:val="nil"/>
        </w:pBdr>
        <w:ind w:left="-52" w:right="340"/>
        <w:jc w:val="center"/>
        <w:rPr>
          <w:rFonts w:ascii="Times" w:eastAsia="Times" w:hAnsi="Times" w:cs="Times"/>
          <w:b/>
          <w:sz w:val="24"/>
          <w:szCs w:val="24"/>
        </w:rPr>
      </w:pPr>
      <w:r>
        <w:rPr>
          <w:rFonts w:ascii="Times" w:eastAsia="Times" w:hAnsi="Times" w:cs="Times"/>
          <w:b/>
          <w:sz w:val="24"/>
          <w:szCs w:val="24"/>
        </w:rPr>
        <w:t>Подписи сторон:</w:t>
      </w:r>
    </w:p>
    <w:p w:rsidR="00D20113" w:rsidRDefault="00D20113">
      <w:pPr>
        <w:pStyle w:val="normal"/>
        <w:keepNext/>
        <w:keepLines/>
        <w:pBdr>
          <w:top w:val="nil"/>
          <w:left w:val="nil"/>
          <w:bottom w:val="nil"/>
          <w:right w:val="nil"/>
          <w:between w:val="nil"/>
        </w:pBdr>
        <w:ind w:left="5954" w:right="340"/>
        <w:jc w:val="center"/>
        <w:rPr>
          <w:rFonts w:ascii="Times" w:eastAsia="Times" w:hAnsi="Times" w:cs="Times"/>
          <w:sz w:val="24"/>
          <w:szCs w:val="24"/>
        </w:rPr>
      </w:pPr>
    </w:p>
    <w:tbl>
      <w:tblPr>
        <w:tblStyle w:val="aa"/>
        <w:tblW w:w="9867" w:type="dxa"/>
        <w:tblInd w:w="-216" w:type="dxa"/>
        <w:tblLayout w:type="fixed"/>
        <w:tblLook w:val="0000"/>
      </w:tblPr>
      <w:tblGrid>
        <w:gridCol w:w="4519"/>
        <w:gridCol w:w="426"/>
        <w:gridCol w:w="4922"/>
      </w:tblGrid>
      <w:tr w:rsidR="00D20113">
        <w:tc>
          <w:tcPr>
            <w:tcW w:w="4519" w:type="dxa"/>
            <w:shd w:val="clear" w:color="auto" w:fill="auto"/>
          </w:tcPr>
          <w:p w:rsidR="00D20113" w:rsidRDefault="005E10AC">
            <w:pPr>
              <w:pStyle w:val="normal"/>
              <w:jc w:val="both"/>
              <w:rPr>
                <w:b/>
                <w:sz w:val="22"/>
                <w:szCs w:val="22"/>
              </w:rPr>
            </w:pPr>
            <w:r>
              <w:rPr>
                <w:b/>
                <w:sz w:val="22"/>
                <w:szCs w:val="22"/>
              </w:rPr>
              <w:t>Застройщик:</w:t>
            </w:r>
          </w:p>
          <w:p w:rsidR="00D20113" w:rsidRDefault="00D20113">
            <w:pPr>
              <w:pStyle w:val="normal"/>
              <w:jc w:val="both"/>
              <w:rPr>
                <w:b/>
                <w:sz w:val="22"/>
                <w:szCs w:val="22"/>
              </w:rPr>
            </w:pPr>
          </w:p>
          <w:p w:rsidR="00D20113" w:rsidRDefault="005E10AC">
            <w:pPr>
              <w:pStyle w:val="normal"/>
              <w:jc w:val="both"/>
              <w:rPr>
                <w:b/>
                <w:sz w:val="22"/>
                <w:szCs w:val="22"/>
              </w:rPr>
            </w:pPr>
            <w:r>
              <w:rPr>
                <w:b/>
                <w:sz w:val="22"/>
                <w:szCs w:val="22"/>
              </w:rPr>
              <w:t>_______________________/Л.А.Комлова/</w:t>
            </w:r>
          </w:p>
          <w:p w:rsidR="00D20113" w:rsidRDefault="00D20113">
            <w:pPr>
              <w:pStyle w:val="normal"/>
              <w:jc w:val="both"/>
              <w:rPr>
                <w:b/>
                <w:sz w:val="22"/>
                <w:szCs w:val="22"/>
              </w:rPr>
            </w:pPr>
          </w:p>
          <w:p w:rsidR="00D20113" w:rsidRDefault="005E10AC">
            <w:pPr>
              <w:pStyle w:val="normal"/>
              <w:jc w:val="both"/>
            </w:pPr>
            <w:r>
              <w:rPr>
                <w:b/>
                <w:sz w:val="22"/>
                <w:szCs w:val="22"/>
              </w:rPr>
              <w:t xml:space="preserve">           м.п.</w:t>
            </w:r>
          </w:p>
        </w:tc>
        <w:tc>
          <w:tcPr>
            <w:tcW w:w="426" w:type="dxa"/>
            <w:shd w:val="clear" w:color="auto" w:fill="auto"/>
          </w:tcPr>
          <w:p w:rsidR="00D20113" w:rsidRDefault="00D20113">
            <w:pPr>
              <w:pStyle w:val="normal"/>
              <w:rPr>
                <w:b/>
                <w:sz w:val="22"/>
                <w:szCs w:val="22"/>
              </w:rPr>
            </w:pPr>
          </w:p>
        </w:tc>
        <w:tc>
          <w:tcPr>
            <w:tcW w:w="4922" w:type="dxa"/>
            <w:shd w:val="clear" w:color="auto" w:fill="auto"/>
          </w:tcPr>
          <w:p w:rsidR="00D20113" w:rsidRDefault="005E10AC">
            <w:pPr>
              <w:pStyle w:val="normal"/>
              <w:jc w:val="both"/>
              <w:rPr>
                <w:b/>
                <w:sz w:val="22"/>
                <w:szCs w:val="22"/>
              </w:rPr>
            </w:pPr>
            <w:r>
              <w:rPr>
                <w:b/>
                <w:sz w:val="22"/>
                <w:szCs w:val="22"/>
              </w:rPr>
              <w:t>Дольщик/Дольщики:</w:t>
            </w:r>
          </w:p>
          <w:p w:rsidR="00D20113" w:rsidRDefault="00D20113">
            <w:pPr>
              <w:pStyle w:val="normal"/>
              <w:jc w:val="both"/>
              <w:rPr>
                <w:b/>
                <w:sz w:val="22"/>
                <w:szCs w:val="22"/>
              </w:rPr>
            </w:pPr>
          </w:p>
          <w:p w:rsidR="00D20113" w:rsidRDefault="00D20113">
            <w:pPr>
              <w:pStyle w:val="normal"/>
              <w:jc w:val="both"/>
              <w:rPr>
                <w:b/>
                <w:sz w:val="22"/>
                <w:szCs w:val="22"/>
              </w:rPr>
            </w:pPr>
          </w:p>
          <w:p w:rsidR="00D20113" w:rsidRDefault="005E10AC">
            <w:pPr>
              <w:pStyle w:val="normal"/>
              <w:jc w:val="both"/>
              <w:rPr>
                <w:b/>
                <w:sz w:val="22"/>
                <w:szCs w:val="22"/>
              </w:rPr>
            </w:pPr>
            <w:r>
              <w:rPr>
                <w:b/>
                <w:sz w:val="22"/>
                <w:szCs w:val="22"/>
              </w:rPr>
              <w:t xml:space="preserve"> ____________/_________________________/</w:t>
            </w:r>
          </w:p>
          <w:p w:rsidR="00D20113" w:rsidRDefault="00D20113">
            <w:pPr>
              <w:pStyle w:val="normal"/>
              <w:jc w:val="both"/>
              <w:rPr>
                <w:b/>
                <w:sz w:val="22"/>
                <w:szCs w:val="22"/>
              </w:rPr>
            </w:pPr>
          </w:p>
          <w:p w:rsidR="00D20113" w:rsidRDefault="00D20113">
            <w:pPr>
              <w:pStyle w:val="normal"/>
              <w:jc w:val="both"/>
              <w:rPr>
                <w:b/>
                <w:sz w:val="22"/>
                <w:szCs w:val="22"/>
              </w:rPr>
            </w:pPr>
          </w:p>
        </w:tc>
      </w:tr>
    </w:tbl>
    <w:p w:rsidR="00D20113" w:rsidRDefault="00D20113">
      <w:pPr>
        <w:pStyle w:val="normal"/>
        <w:rPr>
          <w:sz w:val="24"/>
          <w:szCs w:val="24"/>
        </w:rPr>
      </w:pPr>
    </w:p>
    <w:p w:rsidR="00D20113" w:rsidRDefault="00D20113">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D20113" w:rsidRDefault="005E10AC">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r>
        <w:br w:type="page"/>
      </w:r>
    </w:p>
    <w:p w:rsidR="00D20113" w:rsidRDefault="00D20113">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D20113" w:rsidRDefault="005E10AC">
      <w:pPr>
        <w:pStyle w:val="normal"/>
        <w:keepNext/>
        <w:keepLines/>
        <w:pBdr>
          <w:top w:val="nil"/>
          <w:left w:val="nil"/>
          <w:bottom w:val="nil"/>
          <w:right w:val="nil"/>
          <w:between w:val="nil"/>
        </w:pBdr>
        <w:ind w:left="5954" w:right="340"/>
        <w:jc w:val="right"/>
        <w:rPr>
          <w:rFonts w:ascii="Times" w:eastAsia="Times" w:hAnsi="Times" w:cs="Times"/>
          <w:b/>
        </w:rPr>
      </w:pPr>
      <w:r>
        <w:rPr>
          <w:rFonts w:ascii="Times" w:eastAsia="Times" w:hAnsi="Times" w:cs="Times"/>
          <w:b/>
        </w:rPr>
        <w:t xml:space="preserve">Приложение № </w:t>
      </w:r>
      <w:r>
        <w:rPr>
          <w:rFonts w:ascii="Times" w:eastAsia="Times" w:hAnsi="Times" w:cs="Times"/>
          <w:b/>
        </w:rPr>
        <w:t>3</w:t>
      </w:r>
    </w:p>
    <w:p w:rsidR="00D20113" w:rsidRDefault="005E10AC">
      <w:pPr>
        <w:pStyle w:val="normal"/>
        <w:keepNext/>
        <w:keepLines/>
        <w:pBdr>
          <w:top w:val="nil"/>
          <w:left w:val="nil"/>
          <w:bottom w:val="nil"/>
          <w:right w:val="nil"/>
          <w:between w:val="nil"/>
        </w:pBdr>
        <w:ind w:left="4252" w:right="340"/>
        <w:jc w:val="right"/>
        <w:rPr>
          <w:rFonts w:ascii="Times" w:eastAsia="Times" w:hAnsi="Times" w:cs="Times"/>
          <w:sz w:val="24"/>
          <w:szCs w:val="24"/>
        </w:rPr>
      </w:pPr>
      <w:r>
        <w:rPr>
          <w:rFonts w:ascii="Times" w:eastAsia="Times" w:hAnsi="Times" w:cs="Times"/>
          <w:b/>
        </w:rPr>
        <w:t xml:space="preserve">к Договору участия в долевом строительстве № </w:t>
      </w:r>
      <w:r>
        <w:rPr>
          <w:rFonts w:ascii="Times" w:eastAsia="Times" w:hAnsi="Times" w:cs="Times"/>
          <w:b/>
        </w:rPr>
        <w:t>ОД3-2</w:t>
      </w:r>
      <w:r>
        <w:rPr>
          <w:rFonts w:ascii="Times" w:eastAsia="Times" w:hAnsi="Times" w:cs="Times"/>
          <w:b/>
        </w:rPr>
        <w:t xml:space="preserve">/_____ от «____» _________________ 2018 г.  </w:t>
      </w:r>
    </w:p>
    <w:p w:rsidR="00D20113" w:rsidRDefault="00D20113">
      <w:pPr>
        <w:pStyle w:val="normal"/>
        <w:pBdr>
          <w:top w:val="nil"/>
          <w:left w:val="nil"/>
          <w:bottom w:val="nil"/>
          <w:right w:val="nil"/>
          <w:between w:val="nil"/>
        </w:pBdr>
        <w:ind w:firstLine="720"/>
        <w:jc w:val="center"/>
        <w:rPr>
          <w:rFonts w:ascii="Times" w:eastAsia="Times" w:hAnsi="Times" w:cs="Times"/>
          <w:b/>
        </w:rPr>
      </w:pPr>
    </w:p>
    <w:p w:rsidR="00D20113" w:rsidRDefault="005E10AC">
      <w:pPr>
        <w:pStyle w:val="normal"/>
        <w:pBdr>
          <w:top w:val="nil"/>
          <w:left w:val="nil"/>
          <w:bottom w:val="nil"/>
          <w:right w:val="nil"/>
          <w:between w:val="nil"/>
        </w:pBdr>
        <w:ind w:firstLine="720"/>
        <w:jc w:val="center"/>
        <w:rPr>
          <w:rFonts w:ascii="Times" w:eastAsia="Times" w:hAnsi="Times" w:cs="Times"/>
          <w:b/>
          <w:sz w:val="24"/>
          <w:szCs w:val="24"/>
        </w:rPr>
      </w:pPr>
      <w:r>
        <w:rPr>
          <w:rFonts w:ascii="Times" w:eastAsia="Times" w:hAnsi="Times" w:cs="Times"/>
          <w:b/>
          <w:sz w:val="24"/>
          <w:szCs w:val="24"/>
        </w:rPr>
        <w:t xml:space="preserve">ГРАФИК ОПЛАТЫ </w:t>
      </w:r>
    </w:p>
    <w:p w:rsidR="00D20113" w:rsidRDefault="00D20113">
      <w:pPr>
        <w:pStyle w:val="normal"/>
        <w:pBdr>
          <w:top w:val="nil"/>
          <w:left w:val="nil"/>
          <w:bottom w:val="nil"/>
          <w:right w:val="nil"/>
          <w:between w:val="nil"/>
        </w:pBdr>
        <w:ind w:firstLine="720"/>
        <w:jc w:val="center"/>
        <w:rPr>
          <w:rFonts w:ascii="Times" w:eastAsia="Times" w:hAnsi="Times" w:cs="Times"/>
          <w:sz w:val="24"/>
          <w:szCs w:val="24"/>
        </w:rPr>
      </w:pPr>
    </w:p>
    <w:tbl>
      <w:tblPr>
        <w:tblStyle w:val="ab"/>
        <w:tblW w:w="9679" w:type="dxa"/>
        <w:tblInd w:w="302" w:type="dxa"/>
        <w:tblBorders>
          <w:top w:val="single" w:sz="4" w:space="0" w:color="000001"/>
          <w:left w:val="single" w:sz="4" w:space="0" w:color="000001"/>
          <w:bottom w:val="single" w:sz="4" w:space="0" w:color="000001"/>
          <w:insideH w:val="single" w:sz="4" w:space="0" w:color="000001"/>
        </w:tblBorders>
        <w:tblLayout w:type="fixed"/>
        <w:tblLook w:val="0000"/>
      </w:tblPr>
      <w:tblGrid>
        <w:gridCol w:w="991"/>
        <w:gridCol w:w="4534"/>
        <w:gridCol w:w="4154"/>
      </w:tblGrid>
      <w:tr w:rsidR="00D20113">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4"/>
                <w:szCs w:val="24"/>
              </w:rPr>
            </w:pPr>
            <w:r>
              <w:rPr>
                <w:rFonts w:ascii="Times" w:eastAsia="Times" w:hAnsi="Times" w:cs="Times"/>
                <w:sz w:val="22"/>
                <w:szCs w:val="22"/>
              </w:rPr>
              <w:t>№ платежа</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b/>
                <w:sz w:val="22"/>
                <w:szCs w:val="22"/>
              </w:rPr>
            </w:pPr>
            <w:r>
              <w:rPr>
                <w:rFonts w:ascii="Times" w:eastAsia="Times" w:hAnsi="Times" w:cs="Times"/>
                <w:sz w:val="22"/>
                <w:szCs w:val="22"/>
              </w:rPr>
              <w:t>В срок до</w:t>
            </w:r>
            <w:r>
              <w:rPr>
                <w:rFonts w:ascii="Times" w:eastAsia="Times" w:hAnsi="Times" w:cs="Times"/>
                <w:b/>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Плановый взнос</w:t>
            </w:r>
          </w:p>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(в рублях РФ)</w:t>
            </w:r>
          </w:p>
        </w:tc>
      </w:tr>
      <w:tr w:rsidR="00D20113">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1</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r w:rsidR="00D20113">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2</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D20113" w:rsidRDefault="005E10AC">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bl>
    <w:p w:rsidR="00D20113" w:rsidRDefault="00D20113">
      <w:pPr>
        <w:pStyle w:val="normal"/>
        <w:pBdr>
          <w:top w:val="nil"/>
          <w:left w:val="nil"/>
          <w:bottom w:val="nil"/>
          <w:right w:val="nil"/>
          <w:between w:val="nil"/>
        </w:pBdr>
        <w:rPr>
          <w:rFonts w:ascii="Times" w:eastAsia="Times" w:hAnsi="Times" w:cs="Times"/>
          <w:sz w:val="24"/>
          <w:szCs w:val="24"/>
        </w:rPr>
      </w:pPr>
    </w:p>
    <w:p w:rsidR="00D20113" w:rsidRDefault="005E10AC">
      <w:pPr>
        <w:pStyle w:val="normal"/>
        <w:pBdr>
          <w:top w:val="nil"/>
          <w:left w:val="nil"/>
          <w:bottom w:val="nil"/>
          <w:right w:val="nil"/>
          <w:between w:val="nil"/>
        </w:pBdr>
        <w:rPr>
          <w:rFonts w:ascii="Times" w:eastAsia="Times" w:hAnsi="Times" w:cs="Times"/>
          <w:sz w:val="24"/>
          <w:szCs w:val="24"/>
        </w:rPr>
      </w:pPr>
      <w:r>
        <w:rPr>
          <w:rFonts w:ascii="Times" w:eastAsia="Times" w:hAnsi="Times" w:cs="Times"/>
          <w:sz w:val="24"/>
          <w:szCs w:val="24"/>
        </w:rPr>
        <w:tab/>
        <w:t>График оплаты может быть пересмотрен только по взаимному согласию сторон.</w:t>
      </w:r>
    </w:p>
    <w:p w:rsidR="00D20113" w:rsidRDefault="00D20113">
      <w:pPr>
        <w:pStyle w:val="normal"/>
        <w:pBdr>
          <w:top w:val="nil"/>
          <w:left w:val="nil"/>
          <w:bottom w:val="nil"/>
          <w:right w:val="nil"/>
          <w:between w:val="nil"/>
        </w:pBdr>
        <w:jc w:val="both"/>
        <w:rPr>
          <w:rFonts w:ascii="Times" w:eastAsia="Times" w:hAnsi="Times" w:cs="Times"/>
          <w:sz w:val="24"/>
          <w:szCs w:val="24"/>
        </w:rPr>
      </w:pPr>
    </w:p>
    <w:p w:rsidR="00D20113" w:rsidRDefault="005E10AC">
      <w:pPr>
        <w:pStyle w:val="normal"/>
        <w:pBdr>
          <w:top w:val="nil"/>
          <w:left w:val="nil"/>
          <w:bottom w:val="nil"/>
          <w:right w:val="nil"/>
          <w:between w:val="nil"/>
        </w:pBdr>
        <w:jc w:val="both"/>
        <w:rPr>
          <w:rFonts w:ascii="Times" w:eastAsia="Times" w:hAnsi="Times" w:cs="Times"/>
          <w:sz w:val="24"/>
          <w:szCs w:val="24"/>
        </w:rPr>
      </w:pPr>
      <w:r>
        <w:rPr>
          <w:rFonts w:ascii="Times" w:eastAsia="Times" w:hAnsi="Times" w:cs="Times"/>
          <w:b/>
          <w:sz w:val="24"/>
          <w:szCs w:val="24"/>
        </w:rPr>
        <w:t>*</w:t>
      </w:r>
      <w:r>
        <w:rPr>
          <w:rFonts w:ascii="Times" w:eastAsia="Times" w:hAnsi="Times" w:cs="Times"/>
          <w:sz w:val="24"/>
          <w:szCs w:val="24"/>
        </w:rPr>
        <w:t xml:space="preserve">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w:t>
      </w:r>
      <w:r>
        <w:rPr>
          <w:rFonts w:ascii="Times" w:eastAsia="Times" w:hAnsi="Times" w:cs="Times"/>
          <w:sz w:val="24"/>
          <w:szCs w:val="24"/>
        </w:rPr>
        <w:t>днем государственной регистрации Договора.</w:t>
      </w:r>
    </w:p>
    <w:p w:rsidR="00D20113" w:rsidRDefault="00D20113">
      <w:pPr>
        <w:pStyle w:val="normal"/>
        <w:pBdr>
          <w:top w:val="nil"/>
          <w:left w:val="nil"/>
          <w:bottom w:val="nil"/>
          <w:right w:val="nil"/>
          <w:between w:val="nil"/>
        </w:pBdr>
        <w:ind w:firstLine="720"/>
        <w:jc w:val="both"/>
        <w:rPr>
          <w:rFonts w:ascii="Times" w:eastAsia="Times" w:hAnsi="Times" w:cs="Times"/>
          <w:sz w:val="24"/>
          <w:szCs w:val="24"/>
        </w:rPr>
      </w:pPr>
    </w:p>
    <w:p w:rsidR="00D20113" w:rsidRDefault="005E10AC">
      <w:pPr>
        <w:pStyle w:val="normal"/>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Подписи сторон:</w:t>
      </w:r>
    </w:p>
    <w:p w:rsidR="00D20113" w:rsidRDefault="00D20113">
      <w:pPr>
        <w:pStyle w:val="normal"/>
        <w:pBdr>
          <w:top w:val="nil"/>
          <w:left w:val="nil"/>
          <w:bottom w:val="nil"/>
          <w:right w:val="nil"/>
          <w:between w:val="nil"/>
        </w:pBdr>
        <w:ind w:firstLine="720"/>
        <w:jc w:val="both"/>
        <w:rPr>
          <w:rFonts w:ascii="Times" w:eastAsia="Times" w:hAnsi="Times" w:cs="Times"/>
          <w:sz w:val="24"/>
          <w:szCs w:val="24"/>
        </w:rPr>
      </w:pPr>
    </w:p>
    <w:tbl>
      <w:tblPr>
        <w:tblStyle w:val="ac"/>
        <w:tblW w:w="10233" w:type="dxa"/>
        <w:tblInd w:w="34" w:type="dxa"/>
        <w:tblLayout w:type="fixed"/>
        <w:tblLook w:val="0000"/>
      </w:tblPr>
      <w:tblGrid>
        <w:gridCol w:w="4904"/>
        <w:gridCol w:w="250"/>
        <w:gridCol w:w="480"/>
        <w:gridCol w:w="4599"/>
      </w:tblGrid>
      <w:tr w:rsidR="00D20113">
        <w:trPr>
          <w:trHeight w:val="600"/>
        </w:trPr>
        <w:tc>
          <w:tcPr>
            <w:tcW w:w="4911" w:type="dxa"/>
            <w:shd w:val="clear" w:color="auto" w:fill="auto"/>
          </w:tcPr>
          <w:p w:rsidR="00D20113" w:rsidRDefault="005E10AC">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Застройщик:</w:t>
            </w:r>
          </w:p>
          <w:p w:rsidR="00D20113" w:rsidRDefault="00D20113">
            <w:pPr>
              <w:pStyle w:val="normal"/>
              <w:pBdr>
                <w:top w:val="nil"/>
                <w:left w:val="nil"/>
                <w:bottom w:val="nil"/>
                <w:right w:val="nil"/>
                <w:between w:val="nil"/>
              </w:pBdr>
              <w:ind w:right="340"/>
              <w:rPr>
                <w:rFonts w:ascii="Times" w:eastAsia="Times" w:hAnsi="Times" w:cs="Times"/>
                <w:sz w:val="22"/>
                <w:szCs w:val="22"/>
              </w:rPr>
            </w:pPr>
          </w:p>
          <w:p w:rsidR="00D20113" w:rsidRDefault="00D20113">
            <w:pPr>
              <w:pStyle w:val="normal"/>
              <w:pBdr>
                <w:top w:val="nil"/>
                <w:left w:val="nil"/>
                <w:bottom w:val="nil"/>
                <w:right w:val="nil"/>
                <w:between w:val="nil"/>
              </w:pBdr>
              <w:ind w:right="340"/>
              <w:rPr>
                <w:rFonts w:ascii="Times" w:eastAsia="Times" w:hAnsi="Times" w:cs="Times"/>
                <w:sz w:val="22"/>
                <w:szCs w:val="22"/>
              </w:rPr>
            </w:pPr>
          </w:p>
        </w:tc>
        <w:tc>
          <w:tcPr>
            <w:tcW w:w="237" w:type="dxa"/>
            <w:shd w:val="clear" w:color="auto" w:fill="auto"/>
          </w:tcPr>
          <w:p w:rsidR="00D20113" w:rsidRDefault="00D20113">
            <w:pPr>
              <w:pStyle w:val="normal"/>
              <w:pBdr>
                <w:top w:val="nil"/>
                <w:left w:val="nil"/>
                <w:bottom w:val="nil"/>
                <w:right w:val="nil"/>
                <w:between w:val="nil"/>
              </w:pBdr>
              <w:ind w:right="340"/>
              <w:rPr>
                <w:rFonts w:ascii="Times" w:eastAsia="Times" w:hAnsi="Times" w:cs="Times"/>
                <w:sz w:val="22"/>
                <w:szCs w:val="22"/>
              </w:rPr>
            </w:pPr>
          </w:p>
        </w:tc>
        <w:tc>
          <w:tcPr>
            <w:tcW w:w="480" w:type="dxa"/>
            <w:shd w:val="clear" w:color="auto" w:fill="auto"/>
          </w:tcPr>
          <w:p w:rsidR="00D20113" w:rsidRDefault="00D20113">
            <w:pPr>
              <w:pStyle w:val="normal"/>
              <w:pBdr>
                <w:top w:val="nil"/>
                <w:left w:val="nil"/>
                <w:bottom w:val="nil"/>
                <w:right w:val="nil"/>
                <w:between w:val="nil"/>
              </w:pBdr>
              <w:ind w:right="340"/>
              <w:rPr>
                <w:rFonts w:ascii="Times" w:eastAsia="Times" w:hAnsi="Times" w:cs="Times"/>
                <w:sz w:val="22"/>
                <w:szCs w:val="22"/>
              </w:rPr>
            </w:pPr>
          </w:p>
        </w:tc>
        <w:tc>
          <w:tcPr>
            <w:tcW w:w="4605" w:type="dxa"/>
            <w:shd w:val="clear" w:color="auto" w:fill="auto"/>
          </w:tcPr>
          <w:p w:rsidR="00D20113" w:rsidRDefault="005E10AC">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Дольщик/Дольщики:</w:t>
            </w:r>
          </w:p>
        </w:tc>
      </w:tr>
      <w:tr w:rsidR="00D20113">
        <w:tc>
          <w:tcPr>
            <w:tcW w:w="4911" w:type="dxa"/>
            <w:shd w:val="clear" w:color="auto" w:fill="auto"/>
          </w:tcPr>
          <w:p w:rsidR="00D20113" w:rsidRDefault="005E10AC">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w:t>
            </w:r>
            <w:r>
              <w:rPr>
                <w:rFonts w:ascii="Times" w:eastAsia="Times" w:hAnsi="Times" w:cs="Times"/>
                <w:b/>
                <w:sz w:val="22"/>
                <w:szCs w:val="22"/>
              </w:rPr>
              <w:t>Л.А. Комлова</w:t>
            </w:r>
            <w:r>
              <w:rPr>
                <w:rFonts w:ascii="Times" w:eastAsia="Times" w:hAnsi="Times" w:cs="Times"/>
                <w:b/>
                <w:sz w:val="22"/>
                <w:szCs w:val="22"/>
              </w:rPr>
              <w:t>)</w:t>
            </w:r>
          </w:p>
        </w:tc>
        <w:tc>
          <w:tcPr>
            <w:tcW w:w="237" w:type="dxa"/>
            <w:shd w:val="clear" w:color="auto" w:fill="auto"/>
          </w:tcPr>
          <w:p w:rsidR="00D20113" w:rsidRDefault="00D20113">
            <w:pPr>
              <w:pStyle w:val="normal"/>
              <w:pBdr>
                <w:top w:val="nil"/>
                <w:left w:val="nil"/>
                <w:bottom w:val="nil"/>
                <w:right w:val="nil"/>
                <w:between w:val="nil"/>
              </w:pBdr>
              <w:ind w:right="340"/>
              <w:jc w:val="both"/>
              <w:rPr>
                <w:rFonts w:ascii="Times" w:eastAsia="Times" w:hAnsi="Times" w:cs="Times"/>
                <w:sz w:val="22"/>
                <w:szCs w:val="22"/>
              </w:rPr>
            </w:pPr>
          </w:p>
        </w:tc>
        <w:tc>
          <w:tcPr>
            <w:tcW w:w="480" w:type="dxa"/>
            <w:shd w:val="clear" w:color="auto" w:fill="auto"/>
          </w:tcPr>
          <w:p w:rsidR="00D20113" w:rsidRDefault="00D20113">
            <w:pPr>
              <w:pStyle w:val="normal"/>
              <w:pBdr>
                <w:top w:val="nil"/>
                <w:left w:val="nil"/>
                <w:bottom w:val="nil"/>
                <w:right w:val="nil"/>
                <w:between w:val="nil"/>
              </w:pBdr>
              <w:ind w:right="340"/>
              <w:jc w:val="both"/>
              <w:rPr>
                <w:rFonts w:ascii="Times" w:eastAsia="Times" w:hAnsi="Times" w:cs="Times"/>
                <w:sz w:val="22"/>
                <w:szCs w:val="22"/>
              </w:rPr>
            </w:pPr>
          </w:p>
        </w:tc>
        <w:tc>
          <w:tcPr>
            <w:tcW w:w="4605" w:type="dxa"/>
            <w:shd w:val="clear" w:color="auto" w:fill="auto"/>
          </w:tcPr>
          <w:p w:rsidR="00D20113" w:rsidRDefault="005E10AC">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p w:rsidR="00D20113" w:rsidRDefault="00D20113">
            <w:pPr>
              <w:pStyle w:val="normal"/>
              <w:pBdr>
                <w:top w:val="nil"/>
                <w:left w:val="nil"/>
                <w:bottom w:val="nil"/>
                <w:right w:val="nil"/>
                <w:between w:val="nil"/>
              </w:pBdr>
              <w:ind w:right="340"/>
              <w:jc w:val="both"/>
              <w:rPr>
                <w:rFonts w:ascii="Times" w:eastAsia="Times" w:hAnsi="Times" w:cs="Times"/>
                <w:b/>
                <w:sz w:val="22"/>
                <w:szCs w:val="22"/>
              </w:rPr>
            </w:pPr>
          </w:p>
          <w:p w:rsidR="00D20113" w:rsidRDefault="005E10AC">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tc>
      </w:tr>
    </w:tbl>
    <w:p w:rsidR="00D20113" w:rsidRDefault="00D20113">
      <w:pPr>
        <w:pStyle w:val="normal"/>
        <w:pBdr>
          <w:top w:val="nil"/>
          <w:left w:val="nil"/>
          <w:bottom w:val="nil"/>
          <w:right w:val="nil"/>
          <w:between w:val="nil"/>
        </w:pBdr>
        <w:ind w:firstLine="720"/>
        <w:jc w:val="both"/>
        <w:rPr>
          <w:rFonts w:ascii="Times" w:eastAsia="Times" w:hAnsi="Times" w:cs="Times"/>
          <w:sz w:val="24"/>
          <w:szCs w:val="24"/>
        </w:rPr>
      </w:pPr>
    </w:p>
    <w:p w:rsidR="00D20113" w:rsidRDefault="00D20113">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D20113" w:rsidRDefault="00D20113">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D20113" w:rsidRDefault="00D20113">
      <w:pPr>
        <w:pStyle w:val="normal"/>
        <w:ind w:left="5954" w:right="340"/>
      </w:pPr>
    </w:p>
    <w:sectPr w:rsidR="00D20113" w:rsidSect="00D20113">
      <w:type w:val="continuous"/>
      <w:pgSz w:w="11906" w:h="16838"/>
      <w:pgMar w:top="1133" w:right="565" w:bottom="113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0AC" w:rsidRDefault="005E10AC" w:rsidP="00D20113">
      <w:r>
        <w:separator/>
      </w:r>
    </w:p>
  </w:endnote>
  <w:endnote w:type="continuationSeparator" w:id="1">
    <w:p w:rsidR="005E10AC" w:rsidRDefault="005E10AC" w:rsidP="00D20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13" w:rsidRDefault="00D20113">
    <w:pPr>
      <w:pStyle w:val="normal"/>
      <w:pBdr>
        <w:top w:val="nil"/>
        <w:left w:val="nil"/>
        <w:bottom w:val="nil"/>
        <w:right w:val="nil"/>
        <w:between w:val="nil"/>
      </w:pBdr>
      <w:tabs>
        <w:tab w:val="center" w:pos="4536"/>
        <w:tab w:val="right" w:pos="9072"/>
      </w:tabs>
      <w:jc w:val="right"/>
    </w:pPr>
    <w:r>
      <w:fldChar w:fldCharType="begin"/>
    </w:r>
    <w:r w:rsidR="005E10AC">
      <w:instrText>PAGE</w:instrText>
    </w:r>
    <w:r w:rsidR="00052A22">
      <w:fldChar w:fldCharType="separate"/>
    </w:r>
    <w:r w:rsidR="00B823CA">
      <w:rPr>
        <w:noProof/>
      </w:rPr>
      <w:t>2</w:t>
    </w:r>
    <w:r>
      <w:fldChar w:fldCharType="end"/>
    </w:r>
  </w:p>
  <w:p w:rsidR="00D20113" w:rsidRDefault="00D20113">
    <w:pPr>
      <w:pStyle w:val="normal"/>
      <w:pBdr>
        <w:top w:val="nil"/>
        <w:left w:val="nil"/>
        <w:bottom w:val="nil"/>
        <w:right w:val="nil"/>
        <w:between w:val="nil"/>
      </w:pBdr>
      <w:tabs>
        <w:tab w:val="center" w:pos="4536"/>
        <w:tab w:val="right" w:pos="9072"/>
      </w:tabs>
    </w:pPr>
  </w:p>
  <w:p w:rsidR="00D20113" w:rsidRDefault="00D20113">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0AC" w:rsidRDefault="005E10AC" w:rsidP="00D20113">
      <w:r>
        <w:separator/>
      </w:r>
    </w:p>
  </w:footnote>
  <w:footnote w:type="continuationSeparator" w:id="1">
    <w:p w:rsidR="005E10AC" w:rsidRDefault="005E10AC" w:rsidP="00D20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13" w:rsidRDefault="00D20113">
    <w:pPr>
      <w:pStyle w:val="normal"/>
      <w:pBdr>
        <w:top w:val="nil"/>
        <w:left w:val="nil"/>
        <w:bottom w:val="nil"/>
        <w:right w:val="nil"/>
        <w:between w:val="nil"/>
      </w:pBdr>
      <w:tabs>
        <w:tab w:val="center" w:pos="4536"/>
        <w:tab w:val="right" w:pos="9072"/>
      </w:tabs>
      <w:jc w:val="right"/>
      <w:rPr>
        <w:sz w:val="22"/>
        <w:szCs w:val="22"/>
        <w:highlight w:val="gree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977EB"/>
    <w:multiLevelType w:val="multilevel"/>
    <w:tmpl w:val="967EF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813D76"/>
    <w:multiLevelType w:val="multilevel"/>
    <w:tmpl w:val="3C12E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20113"/>
    <w:rsid w:val="00052A22"/>
    <w:rsid w:val="005E10AC"/>
    <w:rsid w:val="00B823CA"/>
    <w:rsid w:val="00D2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20113"/>
    <w:pPr>
      <w:keepNext/>
      <w:ind w:left="432" w:hanging="432"/>
      <w:jc w:val="center"/>
      <w:outlineLvl w:val="0"/>
    </w:pPr>
    <w:rPr>
      <w:rFonts w:ascii="Arial" w:eastAsia="Arial" w:hAnsi="Arial" w:cs="Arial"/>
      <w:b/>
      <w:color w:val="000000"/>
      <w:sz w:val="24"/>
      <w:szCs w:val="24"/>
    </w:rPr>
  </w:style>
  <w:style w:type="paragraph" w:styleId="2">
    <w:name w:val="heading 2"/>
    <w:basedOn w:val="normal"/>
    <w:next w:val="normal"/>
    <w:rsid w:val="00D20113"/>
    <w:pPr>
      <w:keepNext/>
      <w:ind w:left="576" w:hanging="576"/>
      <w:jc w:val="center"/>
      <w:outlineLvl w:val="1"/>
    </w:pPr>
    <w:rPr>
      <w:b/>
    </w:rPr>
  </w:style>
  <w:style w:type="paragraph" w:styleId="3">
    <w:name w:val="heading 3"/>
    <w:basedOn w:val="normal"/>
    <w:next w:val="normal"/>
    <w:rsid w:val="00D20113"/>
    <w:pPr>
      <w:keepNext/>
      <w:ind w:right="340"/>
      <w:jc w:val="center"/>
      <w:outlineLvl w:val="2"/>
    </w:pPr>
    <w:rPr>
      <w:b/>
    </w:rPr>
  </w:style>
  <w:style w:type="paragraph" w:styleId="4">
    <w:name w:val="heading 4"/>
    <w:basedOn w:val="normal"/>
    <w:next w:val="normal"/>
    <w:rsid w:val="00D20113"/>
    <w:pPr>
      <w:keepNext/>
      <w:ind w:right="340"/>
      <w:jc w:val="both"/>
      <w:outlineLvl w:val="3"/>
    </w:pPr>
    <w:rPr>
      <w:b/>
    </w:rPr>
  </w:style>
  <w:style w:type="paragraph" w:styleId="5">
    <w:name w:val="heading 5"/>
    <w:basedOn w:val="normal"/>
    <w:next w:val="normal"/>
    <w:rsid w:val="00D20113"/>
    <w:pPr>
      <w:keepNext/>
      <w:keepLines/>
      <w:spacing w:before="220" w:after="40"/>
      <w:outlineLvl w:val="4"/>
    </w:pPr>
    <w:rPr>
      <w:b/>
      <w:sz w:val="22"/>
      <w:szCs w:val="22"/>
    </w:rPr>
  </w:style>
  <w:style w:type="paragraph" w:styleId="6">
    <w:name w:val="heading 6"/>
    <w:basedOn w:val="normal"/>
    <w:next w:val="normal"/>
    <w:rsid w:val="00D2011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20113"/>
  </w:style>
  <w:style w:type="table" w:customStyle="1" w:styleId="TableNormal">
    <w:name w:val="Table Normal"/>
    <w:rsid w:val="00D20113"/>
    <w:tblPr>
      <w:tblCellMar>
        <w:top w:w="0" w:type="dxa"/>
        <w:left w:w="0" w:type="dxa"/>
        <w:bottom w:w="0" w:type="dxa"/>
        <w:right w:w="0" w:type="dxa"/>
      </w:tblCellMar>
    </w:tblPr>
  </w:style>
  <w:style w:type="paragraph" w:styleId="a3">
    <w:name w:val="Title"/>
    <w:basedOn w:val="normal"/>
    <w:next w:val="normal"/>
    <w:rsid w:val="00D20113"/>
    <w:pPr>
      <w:keepNext/>
      <w:keepLines/>
      <w:spacing w:before="480" w:after="120"/>
    </w:pPr>
    <w:rPr>
      <w:b/>
      <w:sz w:val="72"/>
      <w:szCs w:val="72"/>
    </w:rPr>
  </w:style>
  <w:style w:type="paragraph" w:styleId="a4">
    <w:name w:val="Subtitle"/>
    <w:basedOn w:val="normal"/>
    <w:next w:val="normal"/>
    <w:rsid w:val="00D20113"/>
    <w:pPr>
      <w:keepNext/>
      <w:spacing w:before="240" w:after="120"/>
      <w:jc w:val="center"/>
    </w:pPr>
    <w:rPr>
      <w:rFonts w:ascii="Arial" w:eastAsia="Arial" w:hAnsi="Arial" w:cs="Arial"/>
      <w:i/>
      <w:sz w:val="28"/>
      <w:szCs w:val="28"/>
    </w:rPr>
  </w:style>
  <w:style w:type="table" w:customStyle="1" w:styleId="a5">
    <w:basedOn w:val="TableNormal"/>
    <w:rsid w:val="00D20113"/>
    <w:tblPr>
      <w:tblStyleRowBandSize w:val="1"/>
      <w:tblStyleColBandSize w:val="1"/>
      <w:tblCellMar>
        <w:top w:w="0" w:type="dxa"/>
        <w:left w:w="115" w:type="dxa"/>
        <w:bottom w:w="0" w:type="dxa"/>
        <w:right w:w="115" w:type="dxa"/>
      </w:tblCellMar>
    </w:tblPr>
  </w:style>
  <w:style w:type="table" w:customStyle="1" w:styleId="a6">
    <w:basedOn w:val="TableNormal"/>
    <w:rsid w:val="00D20113"/>
    <w:tblPr>
      <w:tblStyleRowBandSize w:val="1"/>
      <w:tblStyleColBandSize w:val="1"/>
      <w:tblCellMar>
        <w:top w:w="0" w:type="dxa"/>
        <w:left w:w="115" w:type="dxa"/>
        <w:bottom w:w="0" w:type="dxa"/>
        <w:right w:w="115" w:type="dxa"/>
      </w:tblCellMar>
    </w:tblPr>
  </w:style>
  <w:style w:type="table" w:customStyle="1" w:styleId="a7">
    <w:basedOn w:val="TableNormal"/>
    <w:rsid w:val="00D20113"/>
    <w:tblPr>
      <w:tblStyleRowBandSize w:val="1"/>
      <w:tblStyleColBandSize w:val="1"/>
      <w:tblCellMar>
        <w:top w:w="0" w:type="dxa"/>
        <w:left w:w="115" w:type="dxa"/>
        <w:bottom w:w="0" w:type="dxa"/>
        <w:right w:w="115" w:type="dxa"/>
      </w:tblCellMar>
    </w:tblPr>
  </w:style>
  <w:style w:type="table" w:customStyle="1" w:styleId="a8">
    <w:basedOn w:val="TableNormal"/>
    <w:rsid w:val="00D20113"/>
    <w:tblPr>
      <w:tblStyleRowBandSize w:val="1"/>
      <w:tblStyleColBandSize w:val="1"/>
      <w:tblCellMar>
        <w:top w:w="0" w:type="dxa"/>
        <w:left w:w="115" w:type="dxa"/>
        <w:bottom w:w="0" w:type="dxa"/>
        <w:right w:w="115" w:type="dxa"/>
      </w:tblCellMar>
    </w:tblPr>
  </w:style>
  <w:style w:type="table" w:customStyle="1" w:styleId="a9">
    <w:basedOn w:val="TableNormal"/>
    <w:rsid w:val="00D20113"/>
    <w:tblPr>
      <w:tblStyleRowBandSize w:val="1"/>
      <w:tblStyleColBandSize w:val="1"/>
      <w:tblCellMar>
        <w:top w:w="0" w:type="dxa"/>
        <w:left w:w="115" w:type="dxa"/>
        <w:bottom w:w="0" w:type="dxa"/>
        <w:right w:w="115" w:type="dxa"/>
      </w:tblCellMar>
    </w:tblPr>
  </w:style>
  <w:style w:type="table" w:customStyle="1" w:styleId="aa">
    <w:basedOn w:val="TableNormal"/>
    <w:rsid w:val="00D20113"/>
    <w:tblPr>
      <w:tblStyleRowBandSize w:val="1"/>
      <w:tblStyleColBandSize w:val="1"/>
      <w:tblCellMar>
        <w:top w:w="0" w:type="dxa"/>
        <w:left w:w="115" w:type="dxa"/>
        <w:bottom w:w="0" w:type="dxa"/>
        <w:right w:w="115" w:type="dxa"/>
      </w:tblCellMar>
    </w:tblPr>
  </w:style>
  <w:style w:type="table" w:customStyle="1" w:styleId="ab">
    <w:basedOn w:val="TableNormal"/>
    <w:rsid w:val="00D20113"/>
    <w:tblPr>
      <w:tblStyleRowBandSize w:val="1"/>
      <w:tblStyleColBandSize w:val="1"/>
      <w:tblCellMar>
        <w:top w:w="0" w:type="dxa"/>
        <w:left w:w="115" w:type="dxa"/>
        <w:bottom w:w="0" w:type="dxa"/>
        <w:right w:w="115" w:type="dxa"/>
      </w:tblCellMar>
    </w:tblPr>
  </w:style>
  <w:style w:type="table" w:customStyle="1" w:styleId="ac">
    <w:basedOn w:val="TableNormal"/>
    <w:rsid w:val="00D20113"/>
    <w:tblPr>
      <w:tblStyleRowBandSize w:val="1"/>
      <w:tblStyleColBandSize w:val="1"/>
      <w:tblCellMar>
        <w:top w:w="0" w:type="dxa"/>
        <w:left w:w="115" w:type="dxa"/>
        <w:bottom w:w="0" w:type="dxa"/>
        <w:right w:w="115" w:type="dxa"/>
      </w:tblCellMar>
    </w:tblPr>
  </w:style>
  <w:style w:type="paragraph" w:styleId="ad">
    <w:name w:val="header"/>
    <w:basedOn w:val="a"/>
    <w:link w:val="ae"/>
    <w:uiPriority w:val="99"/>
    <w:semiHidden/>
    <w:unhideWhenUsed/>
    <w:rsid w:val="00052A22"/>
    <w:pPr>
      <w:tabs>
        <w:tab w:val="center" w:pos="4677"/>
        <w:tab w:val="right" w:pos="9355"/>
      </w:tabs>
    </w:pPr>
  </w:style>
  <w:style w:type="character" w:customStyle="1" w:styleId="ae">
    <w:name w:val="Верхний колонтитул Знак"/>
    <w:basedOn w:val="a0"/>
    <w:link w:val="ad"/>
    <w:uiPriority w:val="99"/>
    <w:semiHidden/>
    <w:rsid w:val="00052A22"/>
  </w:style>
  <w:style w:type="paragraph" w:styleId="af">
    <w:name w:val="footer"/>
    <w:basedOn w:val="a"/>
    <w:link w:val="af0"/>
    <w:uiPriority w:val="99"/>
    <w:semiHidden/>
    <w:unhideWhenUsed/>
    <w:rsid w:val="00052A22"/>
    <w:pPr>
      <w:tabs>
        <w:tab w:val="center" w:pos="4677"/>
        <w:tab w:val="right" w:pos="9355"/>
      </w:tabs>
    </w:pPr>
  </w:style>
  <w:style w:type="character" w:customStyle="1" w:styleId="af0">
    <w:name w:val="Нижний колонтитул Знак"/>
    <w:basedOn w:val="a0"/>
    <w:link w:val="af"/>
    <w:uiPriority w:val="99"/>
    <w:semiHidden/>
    <w:rsid w:val="00052A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7158</Words>
  <Characters>40803</Characters>
  <Application>Microsoft Office Word</Application>
  <DocSecurity>0</DocSecurity>
  <Lines>340</Lines>
  <Paragraphs>95</Paragraphs>
  <ScaleCrop>false</ScaleCrop>
  <Company/>
  <LinksUpToDate>false</LinksUpToDate>
  <CharactersWithSpaces>47866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2018-08-03T11:30:00Z</dcterms:created>
  <dcterms:modified xsi:type="dcterms:W3CDTF">2018-08-03T11:33:00Z</dcterms:modified>
</cp:coreProperties>
</file>